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F5FE0" w:rsidRPr="005C18B6" w:rsidRDefault="00EF5FE0" w:rsidP="00313F92">
      <w:pPr>
        <w:tabs>
          <w:tab w:val="left" w:pos="5565"/>
        </w:tabs>
        <w:rPr>
          <w:rFonts w:ascii="Calibri" w:hAnsi="Calibri" w:cs="Calibri"/>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Default="00EF5FE0"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F5FE0"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F5FE0" w:rsidRPr="00497C57" w:rsidRDefault="00EF5FE0"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F5FE0" w:rsidRPr="00497C57" w:rsidRDefault="00EF5FE0"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F5FE0" w:rsidRPr="00497C57" w:rsidRDefault="00EF5FE0"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F5FE0" w:rsidRPr="00A45B81" w:rsidRDefault="00EF5FE0"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F5FE0" w:rsidRPr="00497C57" w:rsidRDefault="00EF5FE0" w:rsidP="00CF18D8">
            <w:pPr>
              <w:keepNext/>
              <w:keepLines/>
              <w:rPr>
                <w:rFonts w:ascii="Calibri" w:hAnsi="Calibri" w:cs="Calibri"/>
                <w:szCs w:val="20"/>
              </w:rPr>
            </w:pPr>
          </w:p>
        </w:tc>
      </w:tr>
      <w:tr w:rsidR="00EF5FE0"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F5FE0" w:rsidRPr="00773A69" w:rsidRDefault="00EF5FE0" w:rsidP="00CF18D8">
            <w:pPr>
              <w:keepNext/>
              <w:keepLines/>
              <w:jc w:val="center"/>
              <w:rPr>
                <w:rFonts w:ascii="Calibri" w:hAnsi="Calibri" w:cs="Calibri"/>
                <w:color w:val="CC66FF"/>
              </w:rPr>
            </w:pPr>
            <w:bookmarkStart w:id="0" w:name="w2t9432"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F5FE0" w:rsidRPr="00497C57" w:rsidRDefault="00EF5FE0" w:rsidP="00CF18D8">
            <w:pPr>
              <w:keepNext/>
              <w:keepLines/>
              <w:jc w:val="center"/>
              <w:rPr>
                <w:rFonts w:ascii="Calibri" w:hAnsi="Calibri" w:cs="Calibri"/>
                <w:szCs w:val="26"/>
              </w:rPr>
            </w:pPr>
            <w:permStart w:id="1886411571" w:edGrp="everyone"/>
            <w:r>
              <w:rPr>
                <w:rFonts w:ascii="Calibri" w:hAnsi="Calibri" w:cs="Calibri"/>
                <w:szCs w:val="26"/>
              </w:rPr>
              <w:t>TCLD_EPRC_FGPD0</w:t>
            </w:r>
            <w:permEnd w:id="1886411571"/>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F5FE0" w:rsidRPr="00497C57" w:rsidRDefault="00EF5FE0"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F5FE0" w:rsidRPr="00497C57" w:rsidRDefault="00EF5FE0" w:rsidP="00CF18D8">
            <w:pPr>
              <w:keepNext/>
              <w:keepLines/>
              <w:jc w:val="center"/>
              <w:rPr>
                <w:rFonts w:ascii="Calibri" w:hAnsi="Calibri" w:cs="Calibri"/>
                <w:color w:val="808080" w:themeColor="background1" w:themeShade="80"/>
                <w:szCs w:val="20"/>
              </w:rPr>
            </w:pPr>
            <w:hyperlink r:id="rId5" w:history="1">
              <w:r w:rsidRPr="00EF5FE0">
                <w:rPr>
                  <w:rStyle w:val="Collegamentoipertestuale"/>
                  <w:rFonts w:ascii="Calibri" w:hAnsi="Calibri" w:cs="Calibri"/>
                  <w:szCs w:val="20"/>
                </w:rPr>
                <w:t>9432</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hyperlink r:id="rId6" w:history="1">
              <w:r w:rsidRPr="00EF5FE0">
                <w:rPr>
                  <w:rStyle w:val="Collegamentoipertestuale"/>
                  <w:rFonts w:ascii="Calibri" w:hAnsi="Calibri" w:cs="Calibri"/>
                  <w:szCs w:val="20"/>
                </w:rPr>
                <w:t>139</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77</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132</w:t>
            </w:r>
          </w:p>
        </w:tc>
        <w:tc>
          <w:tcPr>
            <w:tcW w:w="836" w:type="dxa"/>
            <w:tcBorders>
              <w:top w:val="single" w:sz="4" w:space="0" w:color="auto"/>
              <w:bottom w:val="single" w:sz="4" w:space="0" w:color="auto"/>
              <w:right w:val="single"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F5FE0" w:rsidRPr="00497C57" w:rsidRDefault="00EF5FE0" w:rsidP="00CF18D8">
            <w:pPr>
              <w:keepNext/>
              <w:keepLines/>
              <w:jc w:val="center"/>
              <w:rPr>
                <w:rFonts w:ascii="Calibri" w:hAnsi="Calibri" w:cs="Calibri"/>
                <w:szCs w:val="20"/>
              </w:rPr>
            </w:pPr>
            <w:r>
              <w:rPr>
                <w:rFonts w:ascii="Calibri" w:hAnsi="Calibri" w:cs="Calibri"/>
                <w:szCs w:val="20"/>
              </w:rPr>
              <w:t>9431</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F5FE0" w:rsidRPr="00497C57" w:rsidRDefault="00EF5FE0" w:rsidP="00CF18D8">
            <w:pPr>
              <w:keepNext/>
              <w:keepLines/>
              <w:jc w:val="center"/>
              <w:rPr>
                <w:rFonts w:ascii="Calibri" w:hAnsi="Calibri" w:cs="Calibri"/>
                <w:szCs w:val="20"/>
              </w:rPr>
            </w:pPr>
          </w:p>
        </w:tc>
      </w:tr>
      <w:bookmarkEnd w:id="0"/>
      <w:tr w:rsidR="00EF5FE0"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F5FE0" w:rsidRPr="005C18B6" w:rsidRDefault="00EF5FE0" w:rsidP="00CF18D8">
            <w:pPr>
              <w:pStyle w:val="TFSWorkitem3"/>
              <w:keepLines/>
            </w:pPr>
            <w:r>
              <w:t>Feature 9432 - GESTIONE PROCEDIMENTO DISCIPLINARE</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F5FE0" w:rsidRPr="004952F2" w:rsidRDefault="00EF5FE0"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F5FE0" w:rsidRPr="0018760B" w:rsidRDefault="00EF5FE0" w:rsidP="00CF18D8">
            <w:pPr>
              <w:keepNext/>
              <w:keepLines/>
              <w:rPr>
                <w:rFonts w:ascii="Calibri" w:hAnsi="Calibri" w:cs="Calibri"/>
                <w:color w:val="000000" w:themeColor="text1"/>
                <w:szCs w:val="20"/>
              </w:rPr>
            </w:pPr>
            <w:r>
              <w:rPr>
                <w:rFonts w:ascii="Calibri" w:hAnsi="Calibri" w:cs="Calibri"/>
                <w:color w:val="000000" w:themeColor="text1"/>
                <w:szCs w:val="20"/>
              </w:rPr>
              <w:t>20/06/2019 16:59</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F5FE0" w:rsidRPr="004952F2" w:rsidRDefault="00EF5FE0"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2090684651" w:edGrp="everyone" w:displacedByCustomXml="next"/>
        <w:sdt>
          <w:sdtPr>
            <w:rPr>
              <w:rFonts w:ascii="Calibri" w:hAnsi="Calibri" w:cs="Calibri"/>
              <w:color w:val="000000" w:themeColor="text1"/>
              <w:szCs w:val="20"/>
            </w:rPr>
            <w:id w:val="760872101"/>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F5FE0" w:rsidRPr="00324ECD" w:rsidRDefault="00EF5FE0"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2090684651"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F5FE0" w:rsidRPr="005C18B6" w:rsidRDefault="00EF5FE0"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F5FE0" w:rsidRPr="005C18B6" w:rsidRDefault="00EF5FE0"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F5FE0" w:rsidRPr="005C18B6" w:rsidRDefault="00EF5FE0"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F5FE0" w:rsidRPr="005C18B6" w:rsidRDefault="00EF5FE0" w:rsidP="00CF18D8">
            <w:pPr>
              <w:keepNext/>
              <w:keepLines/>
              <w:jc w:val="center"/>
              <w:rPr>
                <w:rFonts w:ascii="Calibri" w:hAnsi="Calibri" w:cs="Calibri"/>
                <w:b/>
                <w:sz w:val="26"/>
                <w:szCs w:val="26"/>
              </w:rPr>
            </w:pPr>
            <w:permStart w:id="823353044" w:edGrp="everyone"/>
            <w:r>
              <w:rPr>
                <w:rFonts w:ascii="Calibri" w:hAnsi="Calibri" w:cs="Calibri"/>
                <w:b/>
                <w:sz w:val="26"/>
                <w:szCs w:val="26"/>
              </w:rPr>
              <w:t>GESTIONE PROCEDIMENTO DISCIPLINARE</w:t>
            </w:r>
            <w:permEnd w:id="823353044"/>
          </w:p>
        </w:tc>
        <w:tc>
          <w:tcPr>
            <w:tcW w:w="58" w:type="dxa"/>
            <w:tcBorders>
              <w:top w:val="nil"/>
              <w:left w:val="nil"/>
              <w:bottom w:val="nil"/>
              <w:right w:val="single" w:sz="4" w:space="0" w:color="auto"/>
            </w:tcBorders>
            <w:tcMar>
              <w:left w:w="0" w:type="dxa"/>
              <w:right w:w="0" w:type="dxa"/>
            </w:tcMar>
          </w:tcPr>
          <w:p w:rsidR="00EF5FE0" w:rsidRPr="005C18B6" w:rsidRDefault="00EF5FE0" w:rsidP="00CF18D8">
            <w:pPr>
              <w:keepNext/>
              <w:keepLines/>
              <w:rPr>
                <w:rFonts w:ascii="Calibri" w:hAnsi="Calibri" w:cs="Calibri"/>
                <w:b/>
                <w:szCs w:val="26"/>
              </w:rPr>
            </w:pPr>
          </w:p>
        </w:tc>
      </w:tr>
      <w:tr w:rsidR="00EF5FE0"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F5FE0" w:rsidRPr="00A3613B" w:rsidRDefault="00EF5FE0"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F5FE0" w:rsidRPr="005C18B6" w:rsidRDefault="00EF5FE0"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D5543D">
            <w:pPr>
              <w:keepLines/>
              <w:rPr>
                <w:rFonts w:ascii="Calibri" w:hAnsi="Calibri" w:cs="Calibri"/>
                <w:szCs w:val="18"/>
              </w:rPr>
            </w:pPr>
          </w:p>
        </w:tc>
      </w:tr>
      <w:tr w:rsidR="00EF5FE0"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F5FE0" w:rsidRPr="005C18B6" w:rsidRDefault="00EF5FE0"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F5FE0" w:rsidRPr="00EF5FE0" w:rsidRDefault="00EF5FE0" w:rsidP="00EF5FE0">
            <w:pPr>
              <w:pStyle w:val="NormaleWeb"/>
              <w:spacing w:before="240" w:beforeAutospacing="0" w:after="240" w:afterAutospacing="0"/>
              <w:rPr>
                <w:lang w:val="it-IT"/>
              </w:rPr>
            </w:pPr>
            <w:permStart w:id="390357232" w:edGrp="everyone"/>
          </w:p>
          <w:p w:rsidR="00EF5FE0" w:rsidRPr="00EF5FE0" w:rsidRDefault="00EF5FE0" w:rsidP="00EF5FE0">
            <w:pPr>
              <w:pStyle w:val="NormaleWeb"/>
              <w:spacing w:before="240" w:beforeAutospacing="0" w:after="240" w:afterAutospacing="0"/>
              <w:jc w:val="both"/>
              <w:rPr>
                <w:lang w:val="it-IT"/>
              </w:rPr>
            </w:pPr>
            <w:r w:rsidRPr="00EF5FE0">
              <w:rPr>
                <w:rFonts w:ascii="Tahoma" w:hAnsi="Tahoma" w:cs="Tahoma"/>
                <w:color w:val="000000"/>
                <w:sz w:val="18"/>
                <w:szCs w:val="18"/>
                <w:lang w:val="it-IT"/>
              </w:rPr>
              <w:t>La Feature descrive il procedimento disciplinare, distinguendo l’iter a seconda che si debba applicare la sanzione del  rimprovero verbale o una delle altre sanzioni disciplinari previste per legge. La Feature descrive, inoltre, il rapporto tra il procedimento disciplinare a carico di un amministrato e il procedimento penale instraurato nei confronti del medesimo.</w:t>
            </w:r>
          </w:p>
          <w:p w:rsidR="00EF5FE0" w:rsidRPr="00EF5FE0" w:rsidRDefault="00EF5FE0" w:rsidP="00EF5FE0">
            <w:pPr>
              <w:pStyle w:val="NormaleWeb"/>
              <w:spacing w:before="240" w:beforeAutospacing="0" w:after="240" w:afterAutospacing="0"/>
              <w:rPr>
                <w:lang w:val="it-IT"/>
              </w:rPr>
            </w:pPr>
          </w:p>
          <w:p w:rsidR="00EF5FE0" w:rsidRPr="00EF5FE0" w:rsidRDefault="00EF5FE0" w:rsidP="00EF5FE0">
            <w:pPr>
              <w:pStyle w:val="NormaleWeb"/>
              <w:spacing w:before="240" w:beforeAutospacing="0" w:after="240" w:afterAutospacing="0"/>
              <w:jc w:val="both"/>
              <w:rPr>
                <w:lang w:val="it-IT"/>
              </w:rPr>
            </w:pPr>
            <w:r w:rsidRPr="00EF5FE0">
              <w:rPr>
                <w:rFonts w:ascii="Tahoma" w:hAnsi="Tahoma" w:cs="Tahoma"/>
                <w:color w:val="000000"/>
                <w:sz w:val="18"/>
                <w:szCs w:val="18"/>
                <w:lang w:val="it-IT"/>
              </w:rPr>
              <w:t> </w:t>
            </w:r>
          </w:p>
          <w:p w:rsidR="00EF5FE0" w:rsidRPr="00EF5FE0" w:rsidRDefault="00EF5FE0" w:rsidP="00EF5FE0">
            <w:pPr>
              <w:pStyle w:val="NormaleWeb"/>
              <w:spacing w:before="240" w:beforeAutospacing="0" w:after="240" w:afterAutospacing="0"/>
              <w:rPr>
                <w:lang w:val="it-IT"/>
              </w:rPr>
            </w:pPr>
          </w:p>
          <w:p w:rsidR="00EF5FE0" w:rsidRPr="00EF5FE0" w:rsidRDefault="00EF5FE0" w:rsidP="00EF5FE0">
            <w:pPr>
              <w:pStyle w:val="NormaleWeb"/>
              <w:spacing w:before="240" w:beforeAutospacing="0" w:after="240" w:afterAutospacing="0"/>
              <w:jc w:val="both"/>
              <w:rPr>
                <w:lang w:val="it-IT"/>
              </w:rPr>
            </w:pPr>
            <w:r w:rsidRPr="00EF5FE0">
              <w:rPr>
                <w:rFonts w:ascii="Tahoma" w:hAnsi="Tahoma" w:cs="Tahoma"/>
                <w:color w:val="000000"/>
                <w:sz w:val="18"/>
                <w:szCs w:val="18"/>
                <w:lang w:val="it-IT"/>
              </w:rPr>
              <w:t>Nel caso di rimprovero verbale si verificano le seguenti azioni:</w:t>
            </w:r>
          </w:p>
          <w:p w:rsidR="00EF5FE0" w:rsidRPr="00EF5FE0" w:rsidRDefault="00EF5FE0" w:rsidP="00EF5FE0">
            <w:pPr>
              <w:pStyle w:val="NormaleWeb"/>
              <w:spacing w:before="240" w:beforeAutospacing="0" w:after="240" w:afterAutospacing="0"/>
              <w:rPr>
                <w:lang w:val="it-IT"/>
              </w:rPr>
            </w:pPr>
          </w:p>
          <w:p w:rsidR="00EF5FE0" w:rsidRPr="00EF5FE0" w:rsidRDefault="00EF5FE0" w:rsidP="00EF5FE0">
            <w:pPr>
              <w:pStyle w:val="NormaleWeb"/>
              <w:numPr>
                <w:ilvl w:val="0"/>
                <w:numId w:val="10"/>
              </w:numPr>
              <w:spacing w:before="240" w:beforeAutospacing="0" w:after="240" w:afterAutospacing="0"/>
              <w:jc w:val="both"/>
              <w:rPr>
                <w:lang w:val="it-IT"/>
              </w:rPr>
            </w:pPr>
            <w:r w:rsidRPr="00EF5FE0">
              <w:rPr>
                <w:rFonts w:ascii="Tahoma" w:hAnsi="Tahoma" w:cs="Tahoma"/>
                <w:sz w:val="18"/>
                <w:szCs w:val="18"/>
                <w:lang w:val="it-IT"/>
              </w:rPr>
              <w:t>Inserimento nel sistema delle informazioni relative alla sanzione disciplinare del rimprovero verbale comminata  all’amministrato direttamente dal dirigente dell’ufficio nel quale presta servizio l’amministrato stesso.</w:t>
            </w:r>
          </w:p>
          <w:p w:rsidR="00EF5FE0" w:rsidRPr="00EF5FE0" w:rsidRDefault="00EF5FE0" w:rsidP="00EF5FE0">
            <w:pPr>
              <w:pStyle w:val="NormaleWeb"/>
              <w:numPr>
                <w:ilvl w:val="0"/>
                <w:numId w:val="10"/>
              </w:numPr>
              <w:spacing w:before="240" w:beforeAutospacing="0" w:after="240" w:afterAutospacing="0"/>
              <w:jc w:val="both"/>
              <w:rPr>
                <w:color w:val="000000"/>
                <w:lang w:val="it-IT"/>
              </w:rPr>
            </w:pPr>
            <w:r w:rsidRPr="00EF5FE0">
              <w:rPr>
                <w:rFonts w:ascii="Tahoma" w:hAnsi="Tahoma" w:cs="Tahoma"/>
                <w:color w:val="000000"/>
                <w:sz w:val="18"/>
                <w:szCs w:val="18"/>
                <w:lang w:val="it-IT"/>
              </w:rPr>
              <w:t>Inserimento nel fascicolo personale e SM dell’amministrato (provvedimento disciplinare del rimprovero verbale  - motivazione - data del provvedimento).</w:t>
            </w:r>
          </w:p>
          <w:p w:rsidR="00EF5FE0" w:rsidRPr="00EF5FE0" w:rsidRDefault="00EF5FE0" w:rsidP="00EF5FE0">
            <w:pPr>
              <w:pStyle w:val="NormaleWeb"/>
              <w:spacing w:before="240" w:beforeAutospacing="0" w:after="240" w:afterAutospacing="0"/>
              <w:ind w:left="720"/>
              <w:jc w:val="both"/>
              <w:rPr>
                <w:color w:val="000000"/>
                <w:lang w:val="it-IT"/>
              </w:rPr>
            </w:pPr>
            <w:r w:rsidRPr="00EF5FE0">
              <w:rPr>
                <w:rFonts w:ascii="Tahoma" w:hAnsi="Tahoma" w:cs="Tahoma"/>
                <w:color w:val="000000"/>
                <w:sz w:val="18"/>
                <w:szCs w:val="18"/>
                <w:lang w:val="it-IT"/>
              </w:rPr>
              <w:t> </w:t>
            </w:r>
          </w:p>
          <w:p w:rsidR="00EF5FE0" w:rsidRPr="00EF5FE0" w:rsidRDefault="00EF5FE0" w:rsidP="00EF5FE0">
            <w:pPr>
              <w:pStyle w:val="NormaleWeb"/>
              <w:spacing w:before="240" w:beforeAutospacing="0" w:after="240" w:afterAutospacing="0"/>
              <w:ind w:left="720"/>
              <w:jc w:val="both"/>
              <w:rPr>
                <w:color w:val="000000"/>
                <w:lang w:val="it-IT"/>
              </w:rPr>
            </w:pPr>
            <w:r w:rsidRPr="00EF5FE0">
              <w:rPr>
                <w:rFonts w:ascii="Tahoma" w:hAnsi="Tahoma" w:cs="Tahoma"/>
                <w:color w:val="000000"/>
                <w:sz w:val="18"/>
                <w:szCs w:val="18"/>
                <w:lang w:val="it-IT"/>
              </w:rPr>
              <w:t xml:space="preserve">Nel caso di </w:t>
            </w:r>
            <w:r w:rsidRPr="00EF5FE0">
              <w:rPr>
                <w:rFonts w:ascii="Tahoma" w:hAnsi="Tahoma" w:cs="Tahoma"/>
                <w:b/>
                <w:bCs/>
                <w:color w:val="000000"/>
                <w:sz w:val="18"/>
                <w:szCs w:val="18"/>
                <w:lang w:val="it-IT"/>
              </w:rPr>
              <w:t>comportamenti per i quali può essere comminata  una sanzione diversa e superiore da quella del rimprovero verbale</w:t>
            </w:r>
            <w:r w:rsidRPr="00EF5FE0">
              <w:rPr>
                <w:rFonts w:ascii="Tahoma" w:hAnsi="Tahoma" w:cs="Tahoma"/>
                <w:color w:val="000000"/>
                <w:sz w:val="18"/>
                <w:szCs w:val="18"/>
                <w:lang w:val="it-IT"/>
              </w:rPr>
              <w:t>, la fase istruttoria si compone di due step:</w:t>
            </w:r>
          </w:p>
          <w:p w:rsidR="00EF5FE0" w:rsidRPr="00EF5FE0" w:rsidRDefault="00EF5FE0" w:rsidP="00EF5FE0">
            <w:pPr>
              <w:pStyle w:val="NormaleWeb"/>
              <w:spacing w:before="240" w:beforeAutospacing="0" w:after="240" w:afterAutospacing="0"/>
              <w:ind w:left="720"/>
              <w:jc w:val="both"/>
              <w:rPr>
                <w:color w:val="000000"/>
                <w:lang w:val="it-IT"/>
              </w:rPr>
            </w:pPr>
            <w:r w:rsidRPr="00EF5FE0">
              <w:rPr>
                <w:rFonts w:ascii="Tahoma" w:hAnsi="Tahoma" w:cs="Tahoma"/>
                <w:color w:val="000000"/>
                <w:sz w:val="18"/>
                <w:szCs w:val="18"/>
                <w:lang w:val="it-IT"/>
              </w:rPr>
              <w:t> </w:t>
            </w:r>
          </w:p>
          <w:p w:rsidR="00EF5FE0" w:rsidRPr="00EF5FE0" w:rsidRDefault="00EF5FE0" w:rsidP="00EF5FE0">
            <w:pPr>
              <w:pStyle w:val="NormaleWeb"/>
              <w:spacing w:before="240" w:beforeAutospacing="0" w:after="240" w:afterAutospacing="0"/>
              <w:rPr>
                <w:lang w:val="it-IT"/>
              </w:rPr>
            </w:pPr>
          </w:p>
          <w:p w:rsidR="00EF5FE0" w:rsidRPr="00EF5FE0" w:rsidRDefault="00EF5FE0" w:rsidP="00EF5FE0">
            <w:pPr>
              <w:pStyle w:val="NormaleWeb"/>
              <w:numPr>
                <w:ilvl w:val="1"/>
                <w:numId w:val="11"/>
              </w:numPr>
              <w:spacing w:before="240" w:beforeAutospacing="0" w:after="240" w:afterAutospacing="0"/>
              <w:jc w:val="both"/>
              <w:rPr>
                <w:lang w:val="it-IT"/>
              </w:rPr>
            </w:pPr>
            <w:r w:rsidRPr="00EF5FE0">
              <w:rPr>
                <w:rFonts w:ascii="Tahoma" w:hAnsi="Tahoma" w:cs="Tahoma"/>
                <w:sz w:val="18"/>
                <w:szCs w:val="18"/>
                <w:lang w:val="it-IT"/>
              </w:rPr>
              <w:t xml:space="preserve">Il dirigente dell’ufficio/struttura in cui l’amministrato  lavora, provvede alla segnalazione immediata (e comunque non oltre 10 gg) all'UPD del fatto addebitato all’amministrato medesimo, tramite pec o posta elettronica, ed inserisce a sistema la segnalazione del fatto da contestare all’amministrato, allegando eventuale documentazione a supporto (es. atti pervenuti dall’Autorità Giudiziaria). </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color w:val="000000"/>
                <w:sz w:val="18"/>
                <w:szCs w:val="18"/>
                <w:lang w:val="it-IT"/>
              </w:rPr>
              <w:t> </w:t>
            </w:r>
          </w:p>
          <w:p w:rsidR="00EF5FE0" w:rsidRPr="00EF5FE0" w:rsidRDefault="00EF5FE0" w:rsidP="00EF5FE0">
            <w:pPr>
              <w:pStyle w:val="NormaleWeb"/>
              <w:numPr>
                <w:ilvl w:val="1"/>
                <w:numId w:val="11"/>
              </w:numPr>
              <w:spacing w:before="240" w:beforeAutospacing="0" w:after="240" w:afterAutospacing="0"/>
              <w:jc w:val="both"/>
              <w:rPr>
                <w:color w:val="000000"/>
                <w:lang w:val="it-IT"/>
              </w:rPr>
            </w:pPr>
            <w:r w:rsidRPr="00EF5FE0">
              <w:rPr>
                <w:rFonts w:ascii="Tahoma" w:hAnsi="Tahoma" w:cs="Tahoma"/>
                <w:color w:val="000000"/>
                <w:sz w:val="18"/>
                <w:szCs w:val="18"/>
                <w:lang w:val="it-IT"/>
              </w:rPr>
              <w:t xml:space="preserve">L’UPD procede ad una verifica preliminare dei fatti comunicati dal dirigente dell’ufficio/struttura in cui l’amministrato  lavora e se ritiene che il fatto non abbia rilevanza dal punto di vista della responsabilità disciplinare, procede all’archiviazione </w:t>
            </w:r>
            <w:r w:rsidRPr="00EF5FE0">
              <w:rPr>
                <w:rFonts w:ascii="Tahoma" w:hAnsi="Tahoma" w:cs="Tahoma"/>
                <w:i/>
                <w:iCs/>
                <w:color w:val="000000"/>
                <w:sz w:val="18"/>
                <w:szCs w:val="18"/>
                <w:lang w:val="it-IT"/>
              </w:rPr>
              <w:t>de plano</w:t>
            </w:r>
            <w:r w:rsidRPr="00EF5FE0">
              <w:rPr>
                <w:rFonts w:ascii="Tahoma" w:hAnsi="Tahoma" w:cs="Tahoma"/>
                <w:color w:val="000000"/>
                <w:sz w:val="18"/>
                <w:szCs w:val="18"/>
                <w:lang w:val="it-IT"/>
              </w:rPr>
              <w:t>, ovvero senza alcuna contestazione dell’addebito all’amministrato.</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color w:val="000000"/>
                <w:sz w:val="18"/>
                <w:szCs w:val="18"/>
                <w:lang w:val="it-IT"/>
              </w:rPr>
              <w:t> </w:t>
            </w:r>
          </w:p>
          <w:p w:rsidR="00EF5FE0" w:rsidRPr="00EF5FE0" w:rsidRDefault="00EF5FE0" w:rsidP="00EF5FE0">
            <w:pPr>
              <w:pStyle w:val="NormaleWeb"/>
              <w:numPr>
                <w:ilvl w:val="1"/>
                <w:numId w:val="11"/>
              </w:numPr>
              <w:spacing w:before="240" w:beforeAutospacing="0" w:after="240" w:afterAutospacing="0"/>
              <w:jc w:val="both"/>
              <w:rPr>
                <w:color w:val="000000"/>
                <w:lang w:val="it-IT"/>
              </w:rPr>
            </w:pPr>
            <w:r w:rsidRPr="00EF5FE0">
              <w:rPr>
                <w:rFonts w:ascii="Tahoma" w:hAnsi="Tahoma" w:cs="Tahoma"/>
                <w:color w:val="000000"/>
                <w:sz w:val="18"/>
                <w:szCs w:val="18"/>
                <w:lang w:val="it-IT"/>
              </w:rPr>
              <w:lastRenderedPageBreak/>
              <w:t>L’UPD, se ritiene fondati i fatti attribuiti all’amministrato,  procede alla contestazione dell'addebito entro 30 giorni dal ricevimento della segnalazione e alla convocazione dell’amministrato con un preavviso di 20 giorni, per l’audizione in contraddittorio a sua difesa.</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color w:val="000000"/>
                <w:sz w:val="18"/>
                <w:szCs w:val="18"/>
                <w:lang w:val="it-IT"/>
              </w:rPr>
              <w:t>Se l’amministrato  ne fa richiesta, l’UPD può concedere un differimento della data di convocazione per l’audizione. La comunicazione dell’accoglimento o del diniego della richiesta di differimento, deve essere effettuata dall’UPD a mezzo pec o a mano.</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color w:val="000000"/>
                <w:sz w:val="18"/>
                <w:szCs w:val="18"/>
                <w:lang w:val="it-IT"/>
              </w:rPr>
              <w:t> </w:t>
            </w:r>
          </w:p>
          <w:p w:rsidR="00EF5FE0" w:rsidRPr="00EF5FE0" w:rsidRDefault="00EF5FE0" w:rsidP="00EF5FE0">
            <w:pPr>
              <w:pStyle w:val="NormaleWeb"/>
              <w:numPr>
                <w:ilvl w:val="1"/>
                <w:numId w:val="11"/>
              </w:numPr>
              <w:spacing w:before="240" w:beforeAutospacing="0" w:after="240" w:afterAutospacing="0"/>
              <w:jc w:val="both"/>
              <w:rPr>
                <w:color w:val="000000"/>
                <w:lang w:val="it-IT"/>
              </w:rPr>
            </w:pPr>
            <w:r w:rsidRPr="00EF5FE0">
              <w:rPr>
                <w:rFonts w:ascii="Tahoma" w:hAnsi="Tahoma" w:cs="Tahoma"/>
                <w:color w:val="000000"/>
                <w:sz w:val="18"/>
                <w:szCs w:val="18"/>
                <w:lang w:val="it-IT"/>
              </w:rPr>
              <w:t>L’UPD provvede, altresì, alla comunicazione all’Ispettorato FP </w:t>
            </w:r>
            <w:r w:rsidRPr="00EF5FE0">
              <w:rPr>
                <w:rFonts w:ascii="Calibri" w:hAnsi="Calibri" w:cs="Tahoma"/>
                <w:color w:val="FF0000"/>
                <w:sz w:val="18"/>
                <w:szCs w:val="18"/>
                <w:lang w:val="it-IT"/>
              </w:rPr>
              <w:t>(cfr. Feature TCLD_EG16_FIABP "Inserimento anagrafica base persona non fisica)</w:t>
            </w:r>
            <w:r w:rsidRPr="00EF5FE0">
              <w:rPr>
                <w:rFonts w:ascii="Tahoma" w:hAnsi="Tahoma" w:cs="Tahoma"/>
                <w:color w:val="000000"/>
                <w:sz w:val="18"/>
                <w:szCs w:val="18"/>
                <w:lang w:val="it-IT"/>
              </w:rPr>
              <w:t xml:space="preserve"> degli atti d'avvio del procedimento disciplinare.</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color w:val="000000"/>
                <w:sz w:val="18"/>
                <w:szCs w:val="18"/>
                <w:lang w:val="it-IT"/>
              </w:rPr>
              <w:t> </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color w:val="000000"/>
                <w:sz w:val="18"/>
                <w:szCs w:val="18"/>
                <w:lang w:val="it-IT"/>
              </w:rPr>
              <w:t> </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color w:val="000000"/>
                <w:sz w:val="18"/>
                <w:szCs w:val="18"/>
                <w:lang w:val="it-IT"/>
              </w:rPr>
              <w:t>Il procedimento deve concludersi entro 120 giorni dalla contestazione dell’addebito con un atto di archiviazione o con un provvedimento di irrogazione della sanzione da parte dell’UPD.</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color w:val="000000"/>
                <w:sz w:val="18"/>
                <w:szCs w:val="18"/>
                <w:lang w:val="it-IT"/>
              </w:rPr>
              <w:t> </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color w:val="000000"/>
                <w:sz w:val="18"/>
                <w:szCs w:val="18"/>
                <w:lang w:val="it-IT"/>
              </w:rPr>
              <w:t>L’UPD deve poter sospendere in qualsiasi momento il procedimento disciplinare in corso, qualora l’amministrato venga sottoposto a procedimento penale (come descritto nella feature “Effetti del procedimento penale”).</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color w:val="000000"/>
                <w:sz w:val="18"/>
                <w:szCs w:val="18"/>
                <w:lang w:val="it-IT"/>
              </w:rPr>
              <w:t> </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sz w:val="18"/>
                <w:szCs w:val="18"/>
                <w:lang w:val="it-IT"/>
              </w:rPr>
              <w:t>A seguito dell’audizione dell’amministrato, su iniziativa di quest’ultimo o dell’UPD può essere attivata la procedura di conciliazione, entro 5 giorni dall’audizione medesima.</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sz w:val="18"/>
                <w:szCs w:val="18"/>
                <w:lang w:val="it-IT"/>
              </w:rPr>
              <w:t>La suddetta procedura  può concludersi con esito positivo. In tal caso, l’accordo raggiunto è formalizzato in un apposito verbale sottoscritto dall’UPD e dall’amministrato e conseguente applicazione, da parte dell’UPD, della sanzione così concordata. Se la procedura di conciliazione si conclude negativamente, tale esito sarà riportato in apposito verbale e la procedura conciliativa si estingue, con conseguente ripresa del decorso dei termini del procedimento disciplinare.</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sz w:val="18"/>
                <w:szCs w:val="18"/>
                <w:lang w:val="it-IT"/>
              </w:rPr>
              <w:t> </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color w:val="000000"/>
                <w:sz w:val="18"/>
                <w:szCs w:val="18"/>
                <w:lang w:val="it-IT"/>
              </w:rPr>
              <w:t>Se in pendenza del procedimento disciplinare viene comunicato/notificato all’UPD l’avvenuto trasferimento del dipendente nei cui confronti è stato avviato il procedimento, l’UPD provvede all’interruzione del procedimento disciplinare e alla trasmissione del fascicolo del procedimento stesso al competente UPD dell’Amministrazione presso cui il dipendente è stato trasferito (TCLD_EPRC_FIPTD - Interruzione procedimento per avvenuto trasferimento del dipendente). In questo caso, dalla data di ricezione degli atti da parte dell’UPD dell’Amministrazione presso cui il dipendente è trasferito decorrono nuovi termini per la contestazione dell’addebito o per la conclusione del procedimento.</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color w:val="000000"/>
                <w:sz w:val="18"/>
                <w:szCs w:val="18"/>
                <w:lang w:val="it-IT"/>
              </w:rPr>
              <w:t> </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color w:val="000000"/>
                <w:sz w:val="18"/>
                <w:szCs w:val="18"/>
                <w:lang w:val="it-IT"/>
              </w:rPr>
              <w:t> </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color w:val="000000"/>
                <w:sz w:val="18"/>
                <w:szCs w:val="18"/>
                <w:lang w:val="it-IT"/>
              </w:rPr>
              <w:t>Nel caso in cui l’Amministrazione di provenienza venga a conoscenza dell’illecito disciplinare successivamente al trasferimento del dipendente, la stessa Amministrazione provvede a segnalare immediatamente e comunque entro venti giorni (decorrenti dal giorno in cui è venuta a conoscenza dell’illecito) i fatti ritenuti di rilevanza disciplinare all’UPD dell’Amministrazione presso cui il dipendente è stato trasferito. Dalla data di ricezione della segnalazione decorrono i termini per la contestazione dell’addebito e per la conclusione del procedimento.</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color w:val="000000"/>
                <w:sz w:val="18"/>
                <w:szCs w:val="18"/>
                <w:lang w:val="it-IT"/>
              </w:rPr>
              <w:t> </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color w:val="000000"/>
                <w:sz w:val="18"/>
                <w:szCs w:val="18"/>
                <w:lang w:val="it-IT"/>
              </w:rPr>
              <w:lastRenderedPageBreak/>
              <w:t> </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color w:val="FF0000"/>
                <w:sz w:val="18"/>
                <w:szCs w:val="18"/>
                <w:lang w:val="it-IT"/>
              </w:rPr>
              <w:t>Per il personale docente, educativo e amministrativo, tecnico e ausiliario (ATA) presso le istituzioni scolastiche ed educative statali, il procedimento disciplinare per le infrazioni per le quali e' prevista l'irrogazione di sanzioni fino alla sospensione dal servizio con privazione della retribuzione per dieci giorni è di competenza del responsabile della struttura in possesso di qualifica dirigenziale. Quando il responsabile della struttura non ha qualifica dirigenziale o comunque per le infrazioni punibili con sanzioni piu' gravi di quelle indicate nel primo periodo, il procedimento disciplinare si svolge dinanzi all'Ufficio competente per i procedimenti disciplinari.</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color w:val="000000"/>
                <w:sz w:val="18"/>
                <w:szCs w:val="18"/>
                <w:lang w:val="it-IT"/>
              </w:rPr>
              <w:t> </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b/>
                <w:bCs/>
                <w:color w:val="000000"/>
                <w:sz w:val="18"/>
                <w:szCs w:val="18"/>
                <w:lang w:val="it-IT"/>
              </w:rPr>
              <w:t>ARCHIVIAZIONE</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i/>
                <w:iCs/>
                <w:color w:val="000000"/>
                <w:sz w:val="18"/>
                <w:szCs w:val="18"/>
                <w:lang w:val="it-IT"/>
              </w:rPr>
              <w:t> </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color w:val="000000"/>
                <w:sz w:val="18"/>
                <w:szCs w:val="18"/>
                <w:lang w:val="it-IT"/>
              </w:rPr>
              <w:t xml:space="preserve">Nel caso in cui la fase istruttoria si concluda con l’archiviazione, l’UPD procede a registrare la conclusione del procedimento disciplinare. L’UPD provvede inoltre, a notificare l’atto di archiviazione all’amministrato interessato (a mezzo pec, posta elettronica o a mano), nonché al Dirigente dell’ufficio in cui l’amministrato  lavora (a mezzo pec). </w:t>
            </w:r>
          </w:p>
          <w:p w:rsidR="00EF5FE0" w:rsidRPr="00EF5FE0" w:rsidRDefault="00EF5FE0" w:rsidP="00EF5FE0">
            <w:pPr>
              <w:pStyle w:val="NormaleWeb"/>
              <w:spacing w:before="240" w:beforeAutospacing="0" w:after="60" w:afterAutospacing="0"/>
              <w:ind w:left="1440"/>
              <w:jc w:val="both"/>
              <w:rPr>
                <w:color w:val="000000"/>
                <w:lang w:val="it-IT"/>
              </w:rPr>
            </w:pPr>
            <w:r w:rsidRPr="00EF5FE0">
              <w:rPr>
                <w:rFonts w:ascii="Tahoma" w:hAnsi="Tahoma" w:cs="Tahoma"/>
                <w:color w:val="000000"/>
                <w:sz w:val="18"/>
                <w:szCs w:val="18"/>
                <w:lang w:val="it-IT"/>
              </w:rPr>
              <w:t> </w:t>
            </w:r>
          </w:p>
          <w:p w:rsidR="00EF5FE0" w:rsidRPr="00EF5FE0" w:rsidRDefault="00EF5FE0" w:rsidP="00EF5FE0">
            <w:pPr>
              <w:pStyle w:val="NormaleWeb"/>
              <w:spacing w:before="240" w:beforeAutospacing="0" w:after="60" w:afterAutospacing="0"/>
              <w:ind w:left="1440"/>
              <w:jc w:val="both"/>
              <w:rPr>
                <w:color w:val="000000"/>
                <w:lang w:val="it-IT"/>
              </w:rPr>
            </w:pPr>
            <w:r w:rsidRPr="00EF5FE0">
              <w:rPr>
                <w:rFonts w:ascii="Tahoma" w:hAnsi="Tahoma" w:cs="Tahoma"/>
                <w:color w:val="000000"/>
                <w:sz w:val="18"/>
                <w:szCs w:val="18"/>
                <w:lang w:val="it-IT"/>
              </w:rPr>
              <w:t>L’UPD provvede, inoltre, a comunicare, sempre per via telematica, il suddetto atto anche all’Ispettorato FP in forma anonima, sostituendo il nome dell’amministrato con un codice identificativo, per tutelare la riservatezza dell’amministrato (a fini statistici). Tali comunicazioni devono essere effettuate entro 20 giorni dall’adozione dell’atto di archiviazione. Viene, inoltre, automaticamente aggiornato il fascicolo personale e lo SM dell’amministrato.</w:t>
            </w:r>
          </w:p>
          <w:p w:rsidR="00EF5FE0" w:rsidRPr="00EF5FE0" w:rsidRDefault="00EF5FE0" w:rsidP="00EF5FE0">
            <w:pPr>
              <w:pStyle w:val="NormaleWeb"/>
              <w:spacing w:before="240" w:beforeAutospacing="0" w:after="60" w:afterAutospacing="0"/>
              <w:ind w:left="1440"/>
              <w:jc w:val="both"/>
              <w:rPr>
                <w:color w:val="000000"/>
                <w:lang w:val="it-IT"/>
              </w:rPr>
            </w:pPr>
            <w:r w:rsidRPr="00EF5FE0">
              <w:rPr>
                <w:rFonts w:ascii="Tahoma" w:hAnsi="Tahoma" w:cs="Tahoma"/>
                <w:color w:val="000000"/>
                <w:sz w:val="18"/>
                <w:szCs w:val="18"/>
                <w:lang w:val="it-IT"/>
              </w:rPr>
              <w:t> </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b/>
                <w:bCs/>
                <w:color w:val="000000"/>
                <w:sz w:val="18"/>
                <w:szCs w:val="18"/>
                <w:lang w:val="it-IT"/>
              </w:rPr>
              <w:t> </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b/>
                <w:bCs/>
                <w:color w:val="000000"/>
                <w:sz w:val="18"/>
                <w:szCs w:val="18"/>
                <w:lang w:val="it-IT"/>
              </w:rPr>
              <w:t> </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b/>
                <w:bCs/>
                <w:color w:val="000000"/>
                <w:sz w:val="18"/>
                <w:szCs w:val="18"/>
                <w:lang w:val="it-IT"/>
              </w:rPr>
              <w:t> </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b/>
                <w:bCs/>
                <w:color w:val="000000"/>
                <w:sz w:val="18"/>
                <w:szCs w:val="18"/>
                <w:lang w:val="it-IT"/>
              </w:rPr>
              <w:t>RIAPERTURA PROCEDIMENTO DISCIPLINARE DOPO ARCHIVIAZIONE</w:t>
            </w:r>
          </w:p>
          <w:p w:rsidR="00EF5FE0" w:rsidRPr="00EF5FE0" w:rsidRDefault="00EF5FE0" w:rsidP="00EF5FE0">
            <w:pPr>
              <w:pStyle w:val="NormaleWeb"/>
              <w:spacing w:before="0" w:beforeAutospacing="0" w:after="60" w:afterAutospacing="0"/>
              <w:ind w:left="1440"/>
              <w:jc w:val="both"/>
              <w:rPr>
                <w:color w:val="000000"/>
                <w:lang w:val="it-IT"/>
              </w:rPr>
            </w:pPr>
            <w:r w:rsidRPr="00EF5FE0">
              <w:rPr>
                <w:rFonts w:ascii="Tahoma" w:hAnsi="Tahoma" w:cs="Tahoma"/>
                <w:color w:val="000000"/>
                <w:sz w:val="18"/>
                <w:szCs w:val="18"/>
                <w:lang w:val="it-IT"/>
              </w:rPr>
              <w:t> </w:t>
            </w:r>
          </w:p>
          <w:p w:rsidR="00EF5FE0" w:rsidRPr="00EF5FE0" w:rsidRDefault="00EF5FE0" w:rsidP="00EF5FE0">
            <w:pPr>
              <w:pStyle w:val="NormaleWeb"/>
              <w:spacing w:before="240" w:beforeAutospacing="0" w:after="60" w:afterAutospacing="0"/>
              <w:ind w:left="1440"/>
              <w:jc w:val="both"/>
              <w:rPr>
                <w:color w:val="000000"/>
                <w:lang w:val="it-IT"/>
              </w:rPr>
            </w:pPr>
            <w:r w:rsidRPr="00EF5FE0">
              <w:rPr>
                <w:rFonts w:ascii="Tahoma" w:hAnsi="Tahoma" w:cs="Tahoma"/>
                <w:color w:val="000000"/>
                <w:sz w:val="18"/>
                <w:szCs w:val="18"/>
                <w:lang w:val="it-IT"/>
              </w:rPr>
              <w:t xml:space="preserve">Se il procedimento disciplinare si conclude con l'archiviazione e il processo penale con una sentenza irrevocabile di condanna, l'UPD riapre il procedimento disciplinare per adeguare le determinazioni conclusive all'esito del giudizio penale. Nei casi in cui il procedimento disciplinare è ripreso o riaperto, l’UPD deve procedere al rinnovo della contestazione dell'addebito, entro 60 giorni dalla comunicazione della sentenza da parte della cancelleria del giudice o dall’ istanza di riapertura del procedimento presentata dall’amministrato, all'Amministrazione di appartenenza. </w:t>
            </w:r>
          </w:p>
          <w:p w:rsidR="00EF5FE0" w:rsidRPr="00EF5FE0" w:rsidRDefault="00EF5FE0" w:rsidP="00EF5FE0">
            <w:pPr>
              <w:pStyle w:val="NormaleWeb"/>
              <w:spacing w:before="240" w:beforeAutospacing="0" w:after="60" w:afterAutospacing="0"/>
              <w:ind w:left="1440"/>
              <w:jc w:val="both"/>
              <w:rPr>
                <w:color w:val="000000"/>
                <w:lang w:val="it-IT"/>
              </w:rPr>
            </w:pPr>
            <w:r w:rsidRPr="00EF5FE0">
              <w:rPr>
                <w:rFonts w:ascii="Tahoma" w:hAnsi="Tahoma" w:cs="Tahoma"/>
                <w:color w:val="000000"/>
                <w:sz w:val="18"/>
                <w:szCs w:val="18"/>
                <w:lang w:val="it-IT"/>
              </w:rPr>
              <w:t> </w:t>
            </w:r>
          </w:p>
          <w:p w:rsidR="00EF5FE0" w:rsidRPr="00EF5FE0" w:rsidRDefault="00EF5FE0" w:rsidP="00EF5FE0">
            <w:pPr>
              <w:pStyle w:val="NormaleWeb"/>
              <w:spacing w:before="240" w:beforeAutospacing="0" w:after="60" w:afterAutospacing="0"/>
              <w:ind w:left="1440"/>
              <w:jc w:val="both"/>
              <w:rPr>
                <w:color w:val="000000"/>
                <w:lang w:val="it-IT"/>
              </w:rPr>
            </w:pPr>
            <w:r w:rsidRPr="00EF5FE0">
              <w:rPr>
                <w:rFonts w:ascii="Tahoma" w:hAnsi="Tahoma" w:cs="Tahoma"/>
                <w:color w:val="000000"/>
                <w:sz w:val="18"/>
                <w:szCs w:val="18"/>
                <w:lang w:val="it-IT"/>
              </w:rPr>
              <w:t>Il procedimento si svolge secondo quanto previsto nell'articolo 55- bis del D.Lgs. 165/2001, con integrale nuova decorrenza dei termini ivi previsti per la conclusione dello stesso (120 gg) e prosegue secondo l’iter ordinario.</w:t>
            </w:r>
          </w:p>
          <w:p w:rsidR="00EF5FE0" w:rsidRPr="00EF5FE0" w:rsidRDefault="00EF5FE0" w:rsidP="00EF5FE0">
            <w:pPr>
              <w:pStyle w:val="NormaleWeb"/>
              <w:spacing w:before="240" w:beforeAutospacing="0" w:after="60" w:afterAutospacing="0"/>
              <w:ind w:left="1440"/>
              <w:jc w:val="both"/>
              <w:rPr>
                <w:color w:val="000000"/>
                <w:lang w:val="it-IT"/>
              </w:rPr>
            </w:pPr>
            <w:r w:rsidRPr="00EF5FE0">
              <w:rPr>
                <w:rFonts w:ascii="Tahoma" w:hAnsi="Tahoma" w:cs="Tahoma"/>
                <w:color w:val="000000"/>
                <w:sz w:val="18"/>
                <w:szCs w:val="18"/>
                <w:lang w:val="it-IT"/>
              </w:rPr>
              <w:t> </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b/>
                <w:bCs/>
                <w:color w:val="000000"/>
                <w:sz w:val="18"/>
                <w:szCs w:val="18"/>
                <w:lang w:val="it-IT"/>
              </w:rPr>
              <w:t> </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b/>
                <w:bCs/>
                <w:color w:val="000000"/>
                <w:sz w:val="18"/>
                <w:szCs w:val="18"/>
                <w:lang w:val="it-IT"/>
              </w:rPr>
              <w:t> </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b/>
                <w:bCs/>
                <w:color w:val="000000"/>
                <w:sz w:val="18"/>
                <w:szCs w:val="18"/>
                <w:lang w:val="it-IT"/>
              </w:rPr>
              <w:t>APPLICAZIONE DELLA SANZIONE DISCIPLINARE</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color w:val="000000"/>
                <w:sz w:val="18"/>
                <w:szCs w:val="18"/>
                <w:lang w:val="it-IT"/>
              </w:rPr>
              <w:lastRenderedPageBreak/>
              <w:t> </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color w:val="000000"/>
                <w:sz w:val="18"/>
                <w:szCs w:val="18"/>
                <w:lang w:val="it-IT"/>
              </w:rPr>
              <w:t xml:space="preserve">Nel caso in cui l’UPD, a seguito di audizione dell’amministrato, nonché sulla base dell’istruttoria e dell’eventuale documentazione a supporto, non ritenga di archiviare, procede all’applicazione di una delle sanzioni disciplinari ritenute adeguate al comportamento contestato al dipendente, </w:t>
            </w:r>
            <w:r w:rsidRPr="00EF5FE0">
              <w:rPr>
                <w:rFonts w:ascii="Tahoma" w:hAnsi="Tahoma" w:cs="Tahoma"/>
                <w:color w:val="FF0000"/>
                <w:sz w:val="18"/>
                <w:szCs w:val="18"/>
                <w:lang w:val="it-IT"/>
              </w:rPr>
              <w:t>adottando il relativo provvedimento, come definito nella Feature “TCLD_EPR0_FGAPA - Generazione di atti e provvedimenti amministrativi".</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color w:val="000000"/>
                <w:sz w:val="18"/>
                <w:szCs w:val="18"/>
                <w:lang w:val="it-IT"/>
              </w:rPr>
              <w:t> </w:t>
            </w:r>
          </w:p>
          <w:p w:rsidR="00EF5FE0" w:rsidRPr="00EF5FE0" w:rsidRDefault="00EF5FE0" w:rsidP="00EF5FE0">
            <w:pPr>
              <w:pStyle w:val="NormaleWeb"/>
              <w:spacing w:before="240" w:beforeAutospacing="0" w:after="240" w:afterAutospacing="0"/>
              <w:ind w:left="1440"/>
              <w:jc w:val="both"/>
              <w:rPr>
                <w:color w:val="000000"/>
                <w:lang w:val="it-IT"/>
              </w:rPr>
            </w:pPr>
            <w:r w:rsidRPr="00EF5FE0">
              <w:rPr>
                <w:rFonts w:ascii="Tahoma" w:hAnsi="Tahoma" w:cs="Tahoma"/>
                <w:color w:val="000000"/>
                <w:sz w:val="18"/>
                <w:szCs w:val="18"/>
                <w:lang w:val="it-IT"/>
              </w:rPr>
              <w:t> </w:t>
            </w:r>
          </w:p>
          <w:p w:rsidR="00EF5FE0" w:rsidRPr="00EF5FE0" w:rsidRDefault="00EF5FE0" w:rsidP="00EF5FE0">
            <w:pPr>
              <w:pStyle w:val="NormaleWeb"/>
              <w:spacing w:before="240" w:beforeAutospacing="0" w:after="240" w:afterAutospacing="0"/>
              <w:rPr>
                <w:lang w:val="it-IT"/>
              </w:rPr>
            </w:pPr>
          </w:p>
          <w:p w:rsidR="00EF5FE0" w:rsidRPr="00EF5FE0" w:rsidRDefault="00EF5FE0" w:rsidP="00EF5FE0">
            <w:pPr>
              <w:pStyle w:val="NormaleWeb"/>
              <w:numPr>
                <w:ilvl w:val="0"/>
                <w:numId w:val="12"/>
              </w:numPr>
              <w:spacing w:before="240" w:beforeAutospacing="0" w:after="240" w:afterAutospacing="0"/>
              <w:jc w:val="both"/>
              <w:rPr>
                <w:lang w:val="it-IT"/>
              </w:rPr>
            </w:pPr>
            <w:r w:rsidRPr="00EF5FE0">
              <w:rPr>
                <w:rFonts w:ascii="Tahoma" w:hAnsi="Tahoma" w:cs="Tahoma"/>
                <w:sz w:val="18"/>
                <w:szCs w:val="18"/>
                <w:lang w:val="it-IT"/>
              </w:rPr>
              <w:t xml:space="preserve">Nel caso in cui la sanzione irrogata sia il </w:t>
            </w:r>
            <w:r w:rsidRPr="00EF5FE0">
              <w:rPr>
                <w:rFonts w:ascii="Tahoma" w:hAnsi="Tahoma" w:cs="Tahoma"/>
                <w:b/>
                <w:bCs/>
                <w:sz w:val="18"/>
                <w:szCs w:val="18"/>
                <w:lang w:val="it-IT"/>
              </w:rPr>
              <w:t>Rimprovero  scritto,</w:t>
            </w:r>
            <w:r w:rsidRPr="00EF5FE0">
              <w:rPr>
                <w:rFonts w:ascii="Tahoma" w:hAnsi="Tahoma" w:cs="Tahoma"/>
                <w:sz w:val="18"/>
                <w:szCs w:val="18"/>
                <w:lang w:val="it-IT"/>
              </w:rPr>
              <w:t xml:space="preserve"> la procedura gestisce la registrazione della sanzione disciplinare e le notifiche all’amministrato, all’ufficio di appartenenza, all’Ispettorato FP (in forma anonima per tutelare la  riservatezza) entro 20 giorni dall’adozione del provvedimento. </w:t>
            </w:r>
          </w:p>
          <w:p w:rsidR="00EF5FE0" w:rsidRPr="00EF5FE0" w:rsidRDefault="00EF5FE0" w:rsidP="00EF5FE0">
            <w:pPr>
              <w:pStyle w:val="NormaleWeb"/>
              <w:spacing w:before="240" w:beforeAutospacing="0" w:after="240" w:afterAutospacing="0"/>
              <w:ind w:left="720"/>
              <w:jc w:val="both"/>
              <w:rPr>
                <w:color w:val="000000"/>
                <w:lang w:val="it-IT"/>
              </w:rPr>
            </w:pPr>
            <w:r w:rsidRPr="00EF5FE0">
              <w:rPr>
                <w:rFonts w:ascii="Tahoma" w:hAnsi="Tahoma" w:cs="Tahoma"/>
                <w:color w:val="000000"/>
                <w:sz w:val="18"/>
                <w:szCs w:val="18"/>
                <w:lang w:val="it-IT"/>
              </w:rPr>
              <w:t xml:space="preserve">Gestisce, inoltre, l’inserimento del provvedimento nel fascicolo personale, nello SM </w:t>
            </w:r>
            <w:r w:rsidRPr="00EF5FE0">
              <w:rPr>
                <w:rFonts w:ascii="Tahoma" w:hAnsi="Tahoma" w:cs="Tahoma"/>
                <w:color w:val="FF0000"/>
                <w:sz w:val="18"/>
                <w:szCs w:val="18"/>
                <w:lang w:val="it-IT"/>
              </w:rPr>
              <w:t>e nell’archivio provvedimenti.</w:t>
            </w:r>
          </w:p>
          <w:p w:rsidR="00EF5FE0" w:rsidRPr="00EF5FE0" w:rsidRDefault="00EF5FE0" w:rsidP="00EF5FE0">
            <w:pPr>
              <w:pStyle w:val="NormaleWeb"/>
              <w:spacing w:before="240" w:beforeAutospacing="0" w:after="240" w:afterAutospacing="0"/>
              <w:ind w:left="720"/>
              <w:jc w:val="both"/>
              <w:rPr>
                <w:color w:val="000000"/>
                <w:lang w:val="it-IT"/>
              </w:rPr>
            </w:pPr>
            <w:r w:rsidRPr="00EF5FE0">
              <w:rPr>
                <w:rFonts w:ascii="Tahoma" w:hAnsi="Tahoma" w:cs="Tahoma"/>
                <w:color w:val="000000"/>
                <w:sz w:val="18"/>
                <w:szCs w:val="18"/>
                <w:lang w:val="it-IT"/>
              </w:rPr>
              <w:t> </w:t>
            </w:r>
          </w:p>
          <w:p w:rsidR="00EF5FE0" w:rsidRPr="00EF5FE0" w:rsidRDefault="00EF5FE0" w:rsidP="00EF5FE0">
            <w:pPr>
              <w:pStyle w:val="NormaleWeb"/>
              <w:spacing w:before="240" w:beforeAutospacing="0" w:after="240" w:afterAutospacing="0"/>
              <w:ind w:left="720"/>
              <w:jc w:val="both"/>
              <w:rPr>
                <w:color w:val="000000"/>
                <w:lang w:val="it-IT"/>
              </w:rPr>
            </w:pPr>
            <w:r w:rsidRPr="00EF5FE0">
              <w:rPr>
                <w:rFonts w:ascii="Tahoma" w:hAnsi="Tahoma" w:cs="Tahoma"/>
                <w:color w:val="000000"/>
                <w:sz w:val="18"/>
                <w:szCs w:val="18"/>
                <w:lang w:val="it-IT"/>
              </w:rPr>
              <w:t xml:space="preserve">Nel caso in cui la sanzione irrogata sia la </w:t>
            </w:r>
            <w:r w:rsidRPr="00EF5FE0">
              <w:rPr>
                <w:rFonts w:ascii="Tahoma" w:hAnsi="Tahoma" w:cs="Tahoma"/>
                <w:b/>
                <w:bCs/>
                <w:color w:val="000000"/>
                <w:sz w:val="18"/>
                <w:szCs w:val="18"/>
                <w:lang w:val="it-IT"/>
              </w:rPr>
              <w:t>Multa,</w:t>
            </w:r>
            <w:r w:rsidRPr="00EF5FE0">
              <w:rPr>
                <w:rFonts w:ascii="Tahoma" w:hAnsi="Tahoma" w:cs="Tahoma"/>
                <w:color w:val="000000"/>
                <w:sz w:val="18"/>
                <w:szCs w:val="18"/>
                <w:lang w:val="it-IT"/>
              </w:rPr>
              <w:t xml:space="preserve"> la procedura gestisce la registrazione della sanzione disciplinare, le notifiche all’amministrato, all’ufficio di appartenenza, all’Ispettorato FP (in forma anonima per tutelare la  riservatezza) entro 20 giorni dall’adozione del provvedimento. Gestisce, inoltre, l’inserimento del provvedimento nel fascicolo dipendente e nello SM </w:t>
            </w:r>
            <w:r w:rsidRPr="00EF5FE0">
              <w:rPr>
                <w:rFonts w:ascii="Tahoma" w:hAnsi="Tahoma" w:cs="Tahoma"/>
                <w:color w:val="FF0000"/>
                <w:sz w:val="18"/>
                <w:szCs w:val="18"/>
                <w:lang w:val="it-IT"/>
              </w:rPr>
              <w:t>e nell’archivio provvedimenti.</w:t>
            </w:r>
            <w:r w:rsidRPr="00EF5FE0">
              <w:rPr>
                <w:rFonts w:ascii="Tahoma" w:hAnsi="Tahoma" w:cs="Tahoma"/>
                <w:color w:val="000000"/>
                <w:sz w:val="18"/>
                <w:szCs w:val="18"/>
                <w:lang w:val="it-IT"/>
              </w:rPr>
              <w:t xml:space="preserve"> L’UPD comunica  all’ufficio del trattamento economico il provvedimento adottato, al fine di consentire a quest’ultimo l’applicazione della ritenuta sulla retribuzione dell’amministrato  medesimo. </w:t>
            </w:r>
          </w:p>
          <w:p w:rsidR="00EF5FE0" w:rsidRPr="00EF5FE0" w:rsidRDefault="00EF5FE0" w:rsidP="00EF5FE0">
            <w:pPr>
              <w:pStyle w:val="NormaleWeb"/>
              <w:spacing w:before="240" w:beforeAutospacing="0" w:after="240" w:afterAutospacing="0"/>
              <w:ind w:left="720"/>
              <w:jc w:val="both"/>
              <w:rPr>
                <w:color w:val="000000"/>
                <w:lang w:val="it-IT"/>
              </w:rPr>
            </w:pPr>
            <w:r w:rsidRPr="00EF5FE0">
              <w:rPr>
                <w:rFonts w:ascii="Tahoma" w:hAnsi="Tahoma" w:cs="Tahoma"/>
                <w:i/>
                <w:iCs/>
                <w:color w:val="000000"/>
                <w:sz w:val="18"/>
                <w:szCs w:val="18"/>
                <w:lang w:val="it-IT"/>
              </w:rPr>
              <w:t> </w:t>
            </w:r>
          </w:p>
          <w:p w:rsidR="00EF5FE0" w:rsidRDefault="00EF5FE0" w:rsidP="00EF5FE0">
            <w:pPr>
              <w:pStyle w:val="NormaleWeb"/>
              <w:numPr>
                <w:ilvl w:val="0"/>
                <w:numId w:val="12"/>
              </w:numPr>
              <w:spacing w:before="240" w:beforeAutospacing="0" w:after="240" w:afterAutospacing="0"/>
              <w:jc w:val="both"/>
              <w:rPr>
                <w:color w:val="000000"/>
              </w:rPr>
            </w:pPr>
            <w:r w:rsidRPr="00EF5FE0">
              <w:rPr>
                <w:rFonts w:ascii="Tahoma" w:hAnsi="Tahoma" w:cs="Tahoma"/>
                <w:color w:val="000000"/>
                <w:sz w:val="18"/>
                <w:szCs w:val="18"/>
                <w:lang w:val="it-IT"/>
              </w:rPr>
              <w:t xml:space="preserve">Nel caso in cui la sanzione irrogata sia la </w:t>
            </w:r>
            <w:r w:rsidRPr="00EF5FE0">
              <w:rPr>
                <w:rFonts w:ascii="Tahoma" w:hAnsi="Tahoma" w:cs="Tahoma"/>
                <w:b/>
                <w:bCs/>
                <w:color w:val="000000"/>
                <w:sz w:val="18"/>
                <w:szCs w:val="18"/>
                <w:lang w:val="it-IT"/>
              </w:rPr>
              <w:t>Sospensione</w:t>
            </w:r>
            <w:r w:rsidRPr="00EF5FE0">
              <w:rPr>
                <w:rFonts w:ascii="Tahoma" w:hAnsi="Tahoma" w:cs="Tahoma"/>
                <w:color w:val="000000"/>
                <w:sz w:val="18"/>
                <w:szCs w:val="18"/>
                <w:lang w:val="it-IT"/>
              </w:rPr>
              <w:t xml:space="preserve">, la procedura gestisce la registrazione della sanzione disciplinare, le notifiche all’amministrato, all’ufficio di appartenenza, all’Ispettorato FP (in forma anonima per tutelare la  riservatezza) entro 20 giorni dall’adozione del provvedimento. Gestisce, inoltre, l’inserimento del provvedimento nel fascicolo dipendente, nello SM </w:t>
            </w:r>
            <w:r w:rsidRPr="00EF5FE0">
              <w:rPr>
                <w:rFonts w:ascii="Tahoma" w:hAnsi="Tahoma" w:cs="Tahoma"/>
                <w:color w:val="FF0000"/>
                <w:sz w:val="18"/>
                <w:szCs w:val="18"/>
                <w:lang w:val="it-IT"/>
              </w:rPr>
              <w:t>e nell’archivio provvedimenti.</w:t>
            </w:r>
            <w:r w:rsidRPr="00EF5FE0">
              <w:rPr>
                <w:rFonts w:ascii="Tahoma" w:hAnsi="Tahoma" w:cs="Tahoma"/>
                <w:color w:val="000000"/>
                <w:sz w:val="18"/>
                <w:szCs w:val="18"/>
                <w:lang w:val="it-IT"/>
              </w:rPr>
              <w:t xml:space="preserve"> L’UPD comunica  all’ufficio del trattamento economico il provvedimento adottato, per le attività di propria compenza.</w:t>
            </w:r>
            <w:r w:rsidRPr="00EF5FE0">
              <w:rPr>
                <w:rFonts w:ascii="Tahoma" w:hAnsi="Tahoma" w:cs="Tahoma"/>
                <w:sz w:val="18"/>
                <w:szCs w:val="18"/>
                <w:lang w:val="it-IT"/>
              </w:rPr>
              <w:t xml:space="preserve"> </w:t>
            </w:r>
            <w:r>
              <w:rPr>
                <w:rFonts w:ascii="Tahoma" w:hAnsi="Tahoma" w:cs="Tahoma"/>
                <w:sz w:val="18"/>
                <w:szCs w:val="18"/>
              </w:rPr>
              <w:t>Il medesimo provvedimento è comunicato dall’UPD all’ufficio presenze.</w:t>
            </w:r>
          </w:p>
          <w:p w:rsidR="00EF5FE0" w:rsidRDefault="00EF5FE0" w:rsidP="00EF5FE0">
            <w:pPr>
              <w:pStyle w:val="NormaleWeb"/>
              <w:spacing w:before="240" w:beforeAutospacing="0" w:after="240" w:afterAutospacing="0"/>
            </w:pPr>
          </w:p>
          <w:p w:rsidR="00EF5FE0" w:rsidRDefault="00EF5FE0" w:rsidP="00EF5FE0">
            <w:pPr>
              <w:pStyle w:val="NormaleWeb"/>
              <w:spacing w:before="0" w:beforeAutospacing="0" w:after="160" w:afterAutospacing="0"/>
              <w:ind w:left="720"/>
              <w:jc w:val="both"/>
            </w:pPr>
            <w:r>
              <w:rPr>
                <w:rFonts w:ascii="Tahoma" w:hAnsi="Tahoma" w:cs="Tahoma"/>
                <w:i/>
                <w:iCs/>
                <w:color w:val="000000"/>
                <w:sz w:val="18"/>
                <w:szCs w:val="18"/>
              </w:rPr>
              <w:t> </w:t>
            </w:r>
          </w:p>
          <w:p w:rsidR="00EF5FE0" w:rsidRDefault="00EF5FE0" w:rsidP="00EF5FE0">
            <w:pPr>
              <w:pStyle w:val="NormaleWeb"/>
              <w:spacing w:before="240" w:beforeAutospacing="0" w:after="240" w:afterAutospacing="0"/>
            </w:pPr>
          </w:p>
          <w:p w:rsidR="00EF5FE0" w:rsidRDefault="00EF5FE0" w:rsidP="00EF5FE0">
            <w:pPr>
              <w:pStyle w:val="NormaleWeb"/>
              <w:spacing w:before="240" w:beforeAutospacing="0" w:after="240" w:afterAutospacing="0"/>
              <w:ind w:left="720"/>
              <w:jc w:val="both"/>
            </w:pPr>
            <w:r>
              <w:rPr>
                <w:rFonts w:ascii="Tahoma" w:hAnsi="Tahoma" w:cs="Tahoma"/>
                <w:i/>
                <w:iCs/>
                <w:sz w:val="18"/>
                <w:szCs w:val="18"/>
              </w:rPr>
              <w:t> </w:t>
            </w:r>
          </w:p>
          <w:p w:rsidR="00EF5FE0" w:rsidRDefault="00EF5FE0" w:rsidP="00EF5FE0">
            <w:pPr>
              <w:pStyle w:val="NormaleWeb"/>
              <w:spacing w:before="240" w:beforeAutospacing="0" w:after="240" w:afterAutospacing="0"/>
            </w:pPr>
          </w:p>
          <w:p w:rsidR="00EF5FE0" w:rsidRPr="00EF5FE0" w:rsidRDefault="00EF5FE0" w:rsidP="00EF5FE0">
            <w:pPr>
              <w:pStyle w:val="NormaleWeb"/>
              <w:numPr>
                <w:ilvl w:val="0"/>
                <w:numId w:val="13"/>
              </w:numPr>
              <w:spacing w:before="240" w:beforeAutospacing="0" w:after="240" w:afterAutospacing="0"/>
              <w:jc w:val="both"/>
              <w:rPr>
                <w:lang w:val="it-IT"/>
              </w:rPr>
            </w:pPr>
            <w:r w:rsidRPr="00EF5FE0">
              <w:rPr>
                <w:rFonts w:ascii="Tahoma" w:hAnsi="Tahoma" w:cs="Tahoma"/>
                <w:sz w:val="18"/>
                <w:szCs w:val="18"/>
                <w:lang w:val="it-IT"/>
              </w:rPr>
              <w:t xml:space="preserve">Nel caso in cui la sanzione irrogata sia il </w:t>
            </w:r>
            <w:r w:rsidRPr="00EF5FE0">
              <w:rPr>
                <w:rFonts w:ascii="Tahoma" w:hAnsi="Tahoma" w:cs="Tahoma"/>
                <w:b/>
                <w:bCs/>
                <w:sz w:val="18"/>
                <w:szCs w:val="18"/>
                <w:lang w:val="it-IT"/>
              </w:rPr>
              <w:t>Licenziamento,</w:t>
            </w:r>
            <w:r w:rsidRPr="00EF5FE0">
              <w:rPr>
                <w:rFonts w:ascii="Tahoma" w:hAnsi="Tahoma" w:cs="Tahoma"/>
                <w:sz w:val="18"/>
                <w:szCs w:val="18"/>
                <w:lang w:val="it-IT"/>
              </w:rPr>
              <w:t xml:space="preserve"> la procedura gestisce la registrazione della sanzione disciplinare,  le notifiche all’amministrato   all’ufficio di appartenenza, all’Ispettorato FP (in forma anonima per tutelare la  riservatezza) entro 20 giorni dall’adozione del provvedimento. Gestisce, inoltre, l’inserimento del provvedimento nel fascicolo dipendente, nello SM </w:t>
            </w:r>
            <w:r w:rsidRPr="00EF5FE0">
              <w:rPr>
                <w:rFonts w:ascii="Tahoma" w:hAnsi="Tahoma" w:cs="Tahoma"/>
                <w:color w:val="FF0000"/>
                <w:sz w:val="18"/>
                <w:szCs w:val="18"/>
                <w:lang w:val="it-IT"/>
              </w:rPr>
              <w:t>e nell’archivio provvedimenti.</w:t>
            </w:r>
            <w:r w:rsidRPr="00EF5FE0">
              <w:rPr>
                <w:rFonts w:ascii="Tahoma" w:hAnsi="Tahoma" w:cs="Tahoma"/>
                <w:sz w:val="18"/>
                <w:szCs w:val="18"/>
                <w:lang w:val="it-IT"/>
              </w:rPr>
              <w:t xml:space="preserve"> L’UPD comunica il provvedimento  all’ufficio Giuridico  per l’avvio della procedura relativa alla cessazione del rapporto di lavoro dell’amministrato. </w:t>
            </w:r>
          </w:p>
          <w:p w:rsidR="00EF5FE0" w:rsidRPr="00EF5FE0" w:rsidRDefault="00EF5FE0" w:rsidP="00EF5FE0">
            <w:pPr>
              <w:pStyle w:val="NormaleWeb"/>
              <w:spacing w:before="240" w:beforeAutospacing="0" w:after="60" w:afterAutospacing="0"/>
              <w:ind w:left="720"/>
              <w:jc w:val="both"/>
              <w:rPr>
                <w:color w:val="000000"/>
                <w:lang w:val="it-IT"/>
              </w:rPr>
            </w:pPr>
            <w:r w:rsidRPr="00EF5FE0">
              <w:rPr>
                <w:rFonts w:ascii="Tahoma" w:hAnsi="Tahoma" w:cs="Tahoma"/>
                <w:b/>
                <w:bCs/>
                <w:sz w:val="18"/>
                <w:szCs w:val="18"/>
                <w:lang w:val="it-IT"/>
              </w:rPr>
              <w:t> </w:t>
            </w:r>
          </w:p>
          <w:p w:rsidR="00EF5FE0" w:rsidRPr="00EF5FE0" w:rsidRDefault="00EF5FE0" w:rsidP="00EF5FE0">
            <w:pPr>
              <w:pStyle w:val="NormaleWeb"/>
              <w:spacing w:before="240" w:beforeAutospacing="0" w:after="60" w:afterAutospacing="0"/>
              <w:ind w:left="720"/>
              <w:jc w:val="both"/>
              <w:rPr>
                <w:color w:val="000000"/>
                <w:lang w:val="it-IT"/>
              </w:rPr>
            </w:pPr>
            <w:r w:rsidRPr="00EF5FE0">
              <w:rPr>
                <w:rFonts w:ascii="Tahoma" w:hAnsi="Tahoma" w:cs="Tahoma"/>
                <w:sz w:val="18"/>
                <w:szCs w:val="18"/>
                <w:lang w:val="it-IT"/>
              </w:rPr>
              <w:t>EVENTUALE RICORSO DA PARTE DEL DIPENDENTE SANZIONATO</w:t>
            </w:r>
          </w:p>
          <w:p w:rsidR="00EF5FE0" w:rsidRPr="00EF5FE0" w:rsidRDefault="00EF5FE0" w:rsidP="00EF5FE0">
            <w:pPr>
              <w:pStyle w:val="NormaleWeb"/>
              <w:spacing w:before="240" w:beforeAutospacing="0" w:after="60" w:afterAutospacing="0"/>
              <w:ind w:left="720"/>
              <w:jc w:val="both"/>
              <w:rPr>
                <w:color w:val="000000"/>
                <w:lang w:val="it-IT"/>
              </w:rPr>
            </w:pPr>
            <w:r w:rsidRPr="00EF5FE0">
              <w:rPr>
                <w:rFonts w:ascii="Tahoma" w:hAnsi="Tahoma" w:cs="Tahoma"/>
                <w:sz w:val="18"/>
                <w:szCs w:val="18"/>
                <w:lang w:val="it-IT"/>
              </w:rPr>
              <w:t xml:space="preserve">Nel caso in cui l’amministrato  a cui è stata applicata una sanzione disciplinare, presenti ricorso avverso il provvedimento disciplinare  al Collegio Arbitrale/Presidente della Repubblica/Giudice Ordinario, tutto il procedimento avrà luogo fuori </w:t>
            </w:r>
            <w:r w:rsidRPr="00EF5FE0">
              <w:rPr>
                <w:rFonts w:ascii="Tahoma" w:hAnsi="Tahoma" w:cs="Tahoma"/>
                <w:sz w:val="18"/>
                <w:szCs w:val="18"/>
                <w:lang w:val="it-IT"/>
              </w:rPr>
              <w:lastRenderedPageBreak/>
              <w:t>sistema. L’UPD si limiterà ad inserire le informazioni relative alla conclusione del procedimento instaurato dal ricorso medesimo, aggiornando lo stato matricolare, il fascicolo dipendente, inviando notifiche all’ufficio del trattamento economico e all’ufficio presenze. Nel caso in cui il dipendente faccia ricorso avverso il provvedimento disciplinare successivamente al proprio trasferimento presso un’altra Amministrazione, l’UPD dell’Amministrazione di provenienza, a cui perverrà l’esito del ricorso, provvederà a trasmettere il suddetto esito al competente UPD dell’Amministrazione presso la quale il dipendente è stato trasferito.</w:t>
            </w:r>
          </w:p>
          <w:p w:rsidR="00EF5FE0" w:rsidRPr="00EF5FE0" w:rsidRDefault="00EF5FE0" w:rsidP="00EF5FE0">
            <w:pPr>
              <w:pStyle w:val="NormaleWeb"/>
              <w:spacing w:before="240" w:beforeAutospacing="0" w:after="60" w:afterAutospacing="0"/>
              <w:ind w:left="720"/>
              <w:jc w:val="both"/>
              <w:rPr>
                <w:color w:val="000000"/>
                <w:lang w:val="it-IT"/>
              </w:rPr>
            </w:pPr>
            <w:r w:rsidRPr="00EF5FE0">
              <w:rPr>
                <w:rFonts w:ascii="Tahoma" w:hAnsi="Tahoma" w:cs="Tahoma"/>
                <w:sz w:val="18"/>
                <w:szCs w:val="18"/>
                <w:lang w:val="it-IT"/>
              </w:rPr>
              <w:t> </w:t>
            </w:r>
          </w:p>
          <w:p w:rsidR="00EF5FE0" w:rsidRDefault="00EF5FE0" w:rsidP="00EF5FE0">
            <w:pPr>
              <w:pStyle w:val="NormaleWeb"/>
              <w:spacing w:before="240" w:beforeAutospacing="0" w:after="240" w:afterAutospacing="0"/>
              <w:ind w:left="720"/>
              <w:jc w:val="both"/>
              <w:rPr>
                <w:color w:val="000000"/>
              </w:rPr>
            </w:pPr>
            <w:r>
              <w:rPr>
                <w:rFonts w:ascii="Tahoma" w:hAnsi="Tahoma" w:cs="Tahoma"/>
                <w:b/>
                <w:bCs/>
                <w:color w:val="000000"/>
                <w:sz w:val="18"/>
                <w:szCs w:val="18"/>
              </w:rPr>
              <w:t>DATI DA GESTIRE:</w:t>
            </w:r>
          </w:p>
          <w:p w:rsidR="00EF5FE0" w:rsidRDefault="00EF5FE0" w:rsidP="00EF5FE0">
            <w:pPr>
              <w:pStyle w:val="NormaleWeb"/>
              <w:spacing w:before="240" w:beforeAutospacing="0" w:after="240" w:afterAutospacing="0"/>
            </w:pPr>
          </w:p>
          <w:p w:rsidR="00EF5FE0" w:rsidRPr="00EF5FE0" w:rsidRDefault="00EF5FE0" w:rsidP="00EF5FE0">
            <w:pPr>
              <w:pStyle w:val="NormaleWeb"/>
              <w:numPr>
                <w:ilvl w:val="0"/>
                <w:numId w:val="14"/>
              </w:numPr>
              <w:spacing w:before="0" w:beforeAutospacing="0" w:after="0" w:afterAutospacing="0"/>
              <w:jc w:val="both"/>
              <w:rPr>
                <w:lang w:val="it-IT"/>
              </w:rPr>
            </w:pPr>
            <w:r w:rsidRPr="00EF5FE0">
              <w:rPr>
                <w:rFonts w:ascii="Tahoma" w:hAnsi="Tahoma" w:cs="Tahoma"/>
                <w:sz w:val="18"/>
                <w:szCs w:val="18"/>
                <w:lang w:val="it-IT"/>
              </w:rPr>
              <w:t>data e motivazione provvedimento rimprovero verbale;</w:t>
            </w:r>
          </w:p>
          <w:p w:rsidR="00EF5FE0" w:rsidRDefault="00EF5FE0" w:rsidP="00EF5FE0">
            <w:pPr>
              <w:pStyle w:val="NormaleWeb"/>
              <w:numPr>
                <w:ilvl w:val="0"/>
                <w:numId w:val="14"/>
              </w:numPr>
              <w:spacing w:before="0" w:beforeAutospacing="0" w:after="0" w:afterAutospacing="0"/>
              <w:jc w:val="both"/>
              <w:rPr>
                <w:rFonts w:ascii="Verdana" w:hAnsi="Verdana" w:cs="Tahoma"/>
                <w:color w:val="000000"/>
              </w:rPr>
            </w:pPr>
            <w:r>
              <w:rPr>
                <w:rFonts w:ascii="Tahoma" w:hAnsi="Tahoma" w:cs="Tahoma"/>
                <w:color w:val="000000"/>
                <w:sz w:val="18"/>
                <w:szCs w:val="18"/>
              </w:rPr>
              <w:t xml:space="preserve">data archiviazione </w:t>
            </w:r>
            <w:r>
              <w:rPr>
                <w:rFonts w:ascii="Tahoma" w:hAnsi="Tahoma" w:cs="Tahoma"/>
                <w:i/>
                <w:iCs/>
                <w:color w:val="000000"/>
                <w:sz w:val="18"/>
                <w:szCs w:val="18"/>
              </w:rPr>
              <w:t>de plano</w:t>
            </w:r>
            <w:r>
              <w:rPr>
                <w:rFonts w:ascii="Tahoma" w:hAnsi="Tahoma" w:cs="Tahoma"/>
                <w:color w:val="000000"/>
                <w:sz w:val="18"/>
                <w:szCs w:val="18"/>
              </w:rPr>
              <w:t>;</w:t>
            </w:r>
          </w:p>
          <w:p w:rsidR="00EF5FE0" w:rsidRPr="00EF5FE0" w:rsidRDefault="00EF5FE0" w:rsidP="00EF5FE0">
            <w:pPr>
              <w:pStyle w:val="NormaleWeb"/>
              <w:numPr>
                <w:ilvl w:val="0"/>
                <w:numId w:val="14"/>
              </w:numPr>
              <w:spacing w:before="0" w:beforeAutospacing="0" w:after="0" w:afterAutospacing="0"/>
              <w:jc w:val="both"/>
              <w:rPr>
                <w:rFonts w:ascii="Verdana" w:hAnsi="Verdana" w:cs="Tahoma"/>
                <w:color w:val="000000"/>
                <w:lang w:val="it-IT"/>
              </w:rPr>
            </w:pPr>
            <w:r w:rsidRPr="00EF5FE0">
              <w:rPr>
                <w:rFonts w:ascii="Tahoma" w:hAnsi="Tahoma" w:cs="Tahoma"/>
                <w:color w:val="000000"/>
                <w:sz w:val="18"/>
                <w:szCs w:val="18"/>
                <w:lang w:val="it-IT"/>
              </w:rPr>
              <w:t>data segnalazione da parte del dirigente;</w:t>
            </w:r>
          </w:p>
          <w:p w:rsidR="00EF5FE0" w:rsidRPr="00EF5FE0" w:rsidRDefault="00EF5FE0" w:rsidP="00EF5FE0">
            <w:pPr>
              <w:pStyle w:val="NormaleWeb"/>
              <w:numPr>
                <w:ilvl w:val="0"/>
                <w:numId w:val="14"/>
              </w:numPr>
              <w:spacing w:before="0" w:beforeAutospacing="0" w:after="0" w:afterAutospacing="0"/>
              <w:jc w:val="both"/>
              <w:rPr>
                <w:rFonts w:ascii="Verdana" w:hAnsi="Verdana" w:cs="Tahoma"/>
                <w:color w:val="000000"/>
                <w:lang w:val="it-IT"/>
              </w:rPr>
            </w:pPr>
            <w:r w:rsidRPr="00EF5FE0">
              <w:rPr>
                <w:rFonts w:ascii="Tahoma" w:hAnsi="Tahoma" w:cs="Tahoma"/>
                <w:color w:val="000000"/>
                <w:sz w:val="18"/>
                <w:szCs w:val="18"/>
                <w:lang w:val="it-IT"/>
              </w:rPr>
              <w:t>data audizione amministrato e data eventuale nuova convocazione (in caso di richiesta di differimento);</w:t>
            </w:r>
          </w:p>
          <w:p w:rsidR="00EF5FE0" w:rsidRPr="00EF5FE0" w:rsidRDefault="00EF5FE0" w:rsidP="00EF5FE0">
            <w:pPr>
              <w:pStyle w:val="NormaleWeb"/>
              <w:numPr>
                <w:ilvl w:val="0"/>
                <w:numId w:val="14"/>
              </w:numPr>
              <w:spacing w:before="0" w:beforeAutospacing="0" w:after="0" w:afterAutospacing="0"/>
              <w:jc w:val="both"/>
              <w:rPr>
                <w:rFonts w:ascii="Verdana" w:hAnsi="Verdana" w:cs="Tahoma"/>
                <w:color w:val="000000"/>
                <w:lang w:val="it-IT"/>
              </w:rPr>
            </w:pPr>
            <w:r w:rsidRPr="00EF5FE0">
              <w:rPr>
                <w:rFonts w:ascii="Tahoma" w:hAnsi="Tahoma" w:cs="Tahoma"/>
                <w:color w:val="000000"/>
                <w:sz w:val="18"/>
                <w:szCs w:val="18"/>
                <w:lang w:val="it-IT"/>
              </w:rPr>
              <w:t>data e motivazione sanzioni disciplinari diverse dal rimprovero verbale;</w:t>
            </w:r>
          </w:p>
          <w:p w:rsidR="00EF5FE0" w:rsidRPr="00EF5FE0" w:rsidRDefault="00EF5FE0" w:rsidP="00EF5FE0">
            <w:pPr>
              <w:pStyle w:val="NormaleWeb"/>
              <w:numPr>
                <w:ilvl w:val="0"/>
                <w:numId w:val="14"/>
              </w:numPr>
              <w:spacing w:before="0" w:beforeAutospacing="0" w:after="0" w:afterAutospacing="0"/>
              <w:jc w:val="both"/>
              <w:rPr>
                <w:rFonts w:ascii="Verdana" w:hAnsi="Verdana" w:cs="Tahoma"/>
                <w:color w:val="000000"/>
                <w:lang w:val="it-IT"/>
              </w:rPr>
            </w:pPr>
            <w:r w:rsidRPr="00EF5FE0">
              <w:rPr>
                <w:rFonts w:ascii="Tahoma" w:hAnsi="Tahoma" w:cs="Tahoma"/>
                <w:color w:val="000000"/>
                <w:sz w:val="18"/>
                <w:szCs w:val="18"/>
                <w:lang w:val="it-IT"/>
              </w:rPr>
              <w:t xml:space="preserve">data esecuzione misura sospensione cautelare  data sospensione procedimento disciplinare - motivazione della sospensione (ad esempio, per denuncia penale o per procedimento penale in corso); </w:t>
            </w:r>
          </w:p>
          <w:p w:rsidR="00EF5FE0" w:rsidRDefault="00EF5FE0" w:rsidP="00EF5FE0">
            <w:pPr>
              <w:pStyle w:val="NormaleWeb"/>
              <w:numPr>
                <w:ilvl w:val="0"/>
                <w:numId w:val="14"/>
              </w:numPr>
              <w:spacing w:before="0" w:beforeAutospacing="0" w:after="0" w:afterAutospacing="0"/>
              <w:jc w:val="both"/>
              <w:rPr>
                <w:rFonts w:ascii="Verdana" w:hAnsi="Verdana" w:cs="Tahoma"/>
                <w:color w:val="000000"/>
              </w:rPr>
            </w:pPr>
            <w:r>
              <w:rPr>
                <w:rFonts w:ascii="Tahoma" w:hAnsi="Tahoma" w:cs="Tahoma"/>
                <w:color w:val="000000"/>
                <w:sz w:val="18"/>
                <w:szCs w:val="18"/>
              </w:rPr>
              <w:t>data archiviazione dopo audizione;</w:t>
            </w:r>
          </w:p>
          <w:p w:rsidR="00EF5FE0" w:rsidRPr="00EF5FE0" w:rsidRDefault="00EF5FE0" w:rsidP="00EF5FE0">
            <w:pPr>
              <w:pStyle w:val="NormaleWeb"/>
              <w:numPr>
                <w:ilvl w:val="0"/>
                <w:numId w:val="14"/>
              </w:numPr>
              <w:spacing w:before="0" w:beforeAutospacing="0" w:after="0" w:afterAutospacing="0"/>
              <w:jc w:val="both"/>
              <w:rPr>
                <w:rFonts w:ascii="Verdana" w:hAnsi="Verdana" w:cs="Tahoma"/>
                <w:color w:val="000000"/>
                <w:lang w:val="it-IT"/>
              </w:rPr>
            </w:pPr>
            <w:r w:rsidRPr="00EF5FE0">
              <w:rPr>
                <w:rFonts w:ascii="Tahoma" w:hAnsi="Tahoma" w:cs="Tahoma"/>
                <w:color w:val="000000"/>
                <w:sz w:val="18"/>
                <w:szCs w:val="18"/>
                <w:lang w:val="it-IT"/>
              </w:rPr>
              <w:t>data eventuale ricorso del dipendente e data e provvedimento esito del ricorso.</w:t>
            </w:r>
          </w:p>
          <w:p w:rsidR="00EF5FE0" w:rsidRPr="00EF5FE0" w:rsidRDefault="00EF5FE0" w:rsidP="00EF5FE0">
            <w:pPr>
              <w:pStyle w:val="NormaleWeb"/>
              <w:spacing w:before="240" w:beforeAutospacing="0" w:after="240" w:afterAutospacing="0"/>
              <w:rPr>
                <w:lang w:val="it-IT"/>
              </w:rPr>
            </w:pPr>
          </w:p>
          <w:p w:rsidR="00EF5FE0" w:rsidRPr="00EF5FE0" w:rsidRDefault="00EF5FE0" w:rsidP="00EF5FE0">
            <w:pPr>
              <w:pStyle w:val="NormaleWeb"/>
              <w:spacing w:before="60" w:beforeAutospacing="0" w:after="60" w:afterAutospacing="0"/>
              <w:jc w:val="both"/>
              <w:rPr>
                <w:lang w:val="it-IT"/>
              </w:rPr>
            </w:pPr>
            <w:r w:rsidRPr="00EF5FE0">
              <w:rPr>
                <w:rFonts w:ascii="Tahoma" w:hAnsi="Tahoma" w:cs="Tahoma"/>
                <w:color w:val="000000"/>
                <w:sz w:val="18"/>
                <w:szCs w:val="18"/>
                <w:lang w:val="it-IT"/>
              </w:rPr>
              <w:t>Tutti i procedimenti inseriti a sistema, con i relativi provvedimenti, devono poter essere consultati dall’UPD mediante apposito cruscotto di monitoraggio (esigenza MEF).</w:t>
            </w:r>
          </w:p>
          <w:p w:rsidR="00EF5FE0" w:rsidRPr="00EF5FE0" w:rsidRDefault="00EF5FE0" w:rsidP="00EF5FE0">
            <w:pPr>
              <w:pStyle w:val="NormaleWeb"/>
              <w:spacing w:before="240" w:beforeAutospacing="0" w:after="240" w:afterAutospacing="0"/>
              <w:rPr>
                <w:lang w:val="it-IT"/>
              </w:rPr>
            </w:pPr>
          </w:p>
          <w:p w:rsidR="00EF5FE0" w:rsidRPr="00EF5FE0" w:rsidRDefault="00EF5FE0" w:rsidP="00EF5FE0">
            <w:pPr>
              <w:pStyle w:val="NormaleWeb"/>
              <w:spacing w:before="60" w:beforeAutospacing="0" w:after="60" w:afterAutospacing="0"/>
              <w:jc w:val="both"/>
              <w:rPr>
                <w:lang w:val="it-IT"/>
              </w:rPr>
            </w:pPr>
            <w:r w:rsidRPr="00EF5FE0">
              <w:rPr>
                <w:rFonts w:ascii="Tahoma" w:hAnsi="Tahoma" w:cs="Tahoma"/>
                <w:color w:val="000000"/>
                <w:sz w:val="18"/>
                <w:szCs w:val="18"/>
                <w:lang w:val="it-IT"/>
              </w:rPr>
              <w:t>Deve essere possibile inviare notifiche, sia manuali sia automatizzate, in base alle esigenze (es. notifica automatica prima della scadenza della sospensione cautelare prevista per legge in 5 anni).</w:t>
            </w:r>
          </w:p>
          <w:p w:rsidR="00EF5FE0" w:rsidRPr="00EF5FE0" w:rsidRDefault="00EF5FE0" w:rsidP="00EF5FE0">
            <w:pPr>
              <w:pStyle w:val="NormaleWeb"/>
              <w:spacing w:before="240" w:beforeAutospacing="0" w:after="240" w:afterAutospacing="0"/>
              <w:rPr>
                <w:lang w:val="it-IT"/>
              </w:rPr>
            </w:pPr>
          </w:p>
          <w:p w:rsidR="00EF5FE0" w:rsidRPr="00EF5FE0" w:rsidRDefault="00EF5FE0" w:rsidP="00EF5FE0">
            <w:pPr>
              <w:pStyle w:val="NormaleWeb"/>
              <w:spacing w:before="60" w:beforeAutospacing="0" w:after="60" w:afterAutospacing="0"/>
              <w:jc w:val="both"/>
              <w:rPr>
                <w:lang w:val="it-IT"/>
              </w:rPr>
            </w:pPr>
            <w:r w:rsidRPr="00EF5FE0">
              <w:rPr>
                <w:rFonts w:ascii="Tahoma" w:hAnsi="Tahoma" w:cs="Tahoma"/>
                <w:color w:val="000000"/>
                <w:sz w:val="18"/>
                <w:szCs w:val="18"/>
                <w:lang w:val="it-IT"/>
              </w:rPr>
              <w:t> </w:t>
            </w:r>
          </w:p>
          <w:p w:rsidR="00EF5FE0" w:rsidRPr="00EF5FE0" w:rsidRDefault="00EF5FE0" w:rsidP="00EF5FE0">
            <w:pPr>
              <w:pStyle w:val="NormaleWeb"/>
              <w:spacing w:before="240" w:beforeAutospacing="0" w:after="240" w:afterAutospacing="0"/>
              <w:rPr>
                <w:lang w:val="it-IT"/>
              </w:rPr>
            </w:pPr>
          </w:p>
          <w:p w:rsidR="00EF5FE0" w:rsidRPr="00EF5FE0" w:rsidRDefault="00EF5FE0" w:rsidP="00EF5FE0">
            <w:pPr>
              <w:pStyle w:val="NormaleWeb"/>
              <w:spacing w:before="60" w:beforeAutospacing="0" w:after="60" w:afterAutospacing="0"/>
              <w:jc w:val="both"/>
              <w:rPr>
                <w:lang w:val="it-IT"/>
              </w:rPr>
            </w:pPr>
            <w:r w:rsidRPr="00EF5FE0">
              <w:rPr>
                <w:rFonts w:ascii="Tahoma" w:hAnsi="Tahoma" w:cs="Tahoma"/>
                <w:color w:val="FF0000"/>
                <w:sz w:val="18"/>
                <w:szCs w:val="18"/>
                <w:lang w:val="it-IT"/>
              </w:rPr>
              <w:t>ITER DI FIRMA</w:t>
            </w:r>
          </w:p>
          <w:p w:rsidR="00EF5FE0" w:rsidRPr="00EF5FE0" w:rsidRDefault="00EF5FE0" w:rsidP="00EF5FE0">
            <w:pPr>
              <w:pStyle w:val="NormaleWeb"/>
              <w:spacing w:before="240" w:beforeAutospacing="0" w:after="240" w:afterAutospacing="0"/>
              <w:rPr>
                <w:lang w:val="it-IT"/>
              </w:rPr>
            </w:pPr>
          </w:p>
          <w:p w:rsidR="00EF5FE0" w:rsidRPr="00EF5FE0" w:rsidRDefault="00EF5FE0" w:rsidP="00EF5FE0">
            <w:pPr>
              <w:pStyle w:val="NormaleWeb"/>
              <w:spacing w:before="60" w:beforeAutospacing="0" w:after="60" w:afterAutospacing="0"/>
              <w:jc w:val="both"/>
              <w:rPr>
                <w:lang w:val="it-IT"/>
              </w:rPr>
            </w:pPr>
            <w:r w:rsidRPr="00EF5FE0">
              <w:rPr>
                <w:rFonts w:ascii="Tahoma" w:hAnsi="Tahoma" w:cs="Tahoma"/>
                <w:color w:val="FF0000"/>
                <w:sz w:val="18"/>
                <w:szCs w:val="18"/>
                <w:lang w:val="it-IT"/>
              </w:rPr>
              <w:t>L'amministrazione di appartenenza deve pronunciarsi sulla richiesta di autorizzazione entro trenta giorni solari dalla ricezione (protocollazione) della richiesta stessa (in base all’articolo 53 comma 10 del D.lgs 165 del 2001 e s.m.i.) e quindi deve essere predisposto un timer (configurabili) di conteggio dei giorni che parte dalla protocollazione e che consente al sistema (vedi step successivi) di inviare opportuni alert configurabili durante le varie fasi del processo descritte successivamente. I trenta giorni sono estesi a quarantacinque nei casi di ammininistrati che sono in comando out.</w:t>
            </w:r>
          </w:p>
          <w:p w:rsidR="00EF5FE0" w:rsidRPr="00EF5FE0" w:rsidRDefault="00EF5FE0" w:rsidP="00EF5FE0">
            <w:pPr>
              <w:pStyle w:val="NormaleWeb"/>
              <w:spacing w:before="240" w:beforeAutospacing="0" w:after="240" w:afterAutospacing="0"/>
              <w:rPr>
                <w:lang w:val="it-IT"/>
              </w:rPr>
            </w:pPr>
          </w:p>
          <w:p w:rsidR="00EF5FE0" w:rsidRPr="00EF5FE0" w:rsidRDefault="00EF5FE0" w:rsidP="00EF5FE0">
            <w:pPr>
              <w:pStyle w:val="NormaleWeb"/>
              <w:spacing w:before="60" w:beforeAutospacing="0" w:after="60" w:afterAutospacing="0"/>
              <w:jc w:val="both"/>
              <w:rPr>
                <w:lang w:val="it-IT"/>
              </w:rPr>
            </w:pPr>
            <w:r w:rsidRPr="00EF5FE0">
              <w:rPr>
                <w:rFonts w:ascii="Tahoma" w:hAnsi="Tahoma" w:cs="Tahoma"/>
                <w:b/>
                <w:bCs/>
                <w:color w:val="FF0000"/>
                <w:sz w:val="18"/>
                <w:szCs w:val="18"/>
                <w:lang w:val="it-IT"/>
              </w:rPr>
              <w:t>Per le richieste di autorizzazioni pervenute al RUP (quindi non tramite self service)</w:t>
            </w:r>
            <w:r w:rsidRPr="00EF5FE0">
              <w:rPr>
                <w:rFonts w:ascii="Tahoma" w:hAnsi="Tahoma" w:cs="Tahoma"/>
                <w:color w:val="FF0000"/>
                <w:sz w:val="18"/>
                <w:szCs w:val="18"/>
                <w:lang w:val="it-IT"/>
              </w:rPr>
              <w:t xml:space="preserve">, a seguito dell’inoltro della domanda, lo stesso invia una notifica al dipendente per accettazione. </w:t>
            </w:r>
          </w:p>
          <w:p w:rsidR="00EF5FE0" w:rsidRPr="00EF5FE0" w:rsidRDefault="00EF5FE0" w:rsidP="00EF5FE0">
            <w:pPr>
              <w:pStyle w:val="NormaleWeb"/>
              <w:spacing w:before="240" w:beforeAutospacing="0" w:after="240" w:afterAutospacing="0"/>
              <w:rPr>
                <w:lang w:val="it-IT"/>
              </w:rPr>
            </w:pPr>
          </w:p>
          <w:p w:rsidR="00EF5FE0" w:rsidRPr="00EF5FE0" w:rsidRDefault="00EF5FE0" w:rsidP="00EF5FE0">
            <w:pPr>
              <w:pStyle w:val="NormaleWeb"/>
              <w:numPr>
                <w:ilvl w:val="0"/>
                <w:numId w:val="15"/>
              </w:numPr>
              <w:spacing w:before="60" w:beforeAutospacing="0" w:after="60" w:afterAutospacing="0"/>
              <w:jc w:val="both"/>
              <w:rPr>
                <w:lang w:val="it-IT"/>
              </w:rPr>
            </w:pPr>
            <w:r w:rsidRPr="00EF5FE0">
              <w:rPr>
                <w:rFonts w:ascii="Tahoma" w:hAnsi="Tahoma" w:cs="Tahoma"/>
                <w:color w:val="FF0000"/>
                <w:sz w:val="18"/>
                <w:szCs w:val="18"/>
                <w:lang w:val="it-IT"/>
              </w:rPr>
              <w:t>Nel caso in cui il dipendente esprima la non accettazione dell’incarico, viene inviata notifica al richiedente (altra amministrazione o soggetto terzo) del rifiuto e si procede ad aggiornare il fascicolo del dipendente e il processo si conclude.</w:t>
            </w:r>
          </w:p>
          <w:p w:rsidR="00EF5FE0" w:rsidRPr="00EF5FE0" w:rsidRDefault="00EF5FE0" w:rsidP="00EF5FE0">
            <w:pPr>
              <w:pStyle w:val="NormaleWeb"/>
              <w:numPr>
                <w:ilvl w:val="0"/>
                <w:numId w:val="15"/>
              </w:numPr>
              <w:spacing w:before="60" w:beforeAutospacing="0" w:after="60" w:afterAutospacing="0"/>
              <w:jc w:val="both"/>
              <w:rPr>
                <w:rFonts w:ascii="Georgia" w:hAnsi="Georgia" w:cs="Tahoma"/>
                <w:color w:val="000000"/>
                <w:sz w:val="20"/>
                <w:szCs w:val="20"/>
                <w:lang w:val="it-IT"/>
              </w:rPr>
            </w:pPr>
            <w:r w:rsidRPr="00EF5FE0">
              <w:rPr>
                <w:rFonts w:ascii="Tahoma" w:hAnsi="Tahoma" w:cs="Tahoma"/>
                <w:color w:val="FF0000"/>
                <w:sz w:val="18"/>
                <w:szCs w:val="18"/>
                <w:lang w:val="it-IT"/>
              </w:rPr>
              <w:t>Nel caso in cui il dipendente autorizzi l’incarico, il RUP procede all’istruttoria di verifica.</w:t>
            </w:r>
          </w:p>
          <w:p w:rsidR="00EF5FE0" w:rsidRPr="00EF5FE0" w:rsidRDefault="00EF5FE0" w:rsidP="00EF5FE0">
            <w:pPr>
              <w:pStyle w:val="NormaleWeb"/>
              <w:spacing w:before="240" w:beforeAutospacing="0" w:after="240" w:afterAutospacing="0"/>
              <w:rPr>
                <w:lang w:val="it-IT"/>
              </w:rPr>
            </w:pPr>
          </w:p>
          <w:p w:rsidR="00EF5FE0" w:rsidRPr="00EF5FE0" w:rsidRDefault="00EF5FE0" w:rsidP="00EF5FE0">
            <w:pPr>
              <w:pStyle w:val="NormaleWeb"/>
              <w:spacing w:before="60" w:beforeAutospacing="0" w:after="60" w:afterAutospacing="0"/>
              <w:jc w:val="both"/>
              <w:rPr>
                <w:lang w:val="it-IT"/>
              </w:rPr>
            </w:pPr>
            <w:r w:rsidRPr="00EF5FE0">
              <w:rPr>
                <w:rFonts w:ascii="Tahoma" w:hAnsi="Tahoma" w:cs="Tahoma"/>
                <w:color w:val="FF0000"/>
                <w:sz w:val="18"/>
                <w:szCs w:val="18"/>
                <w:lang w:val="it-IT"/>
              </w:rPr>
              <w:t xml:space="preserve">In ogni caso, è necessaria una verifica formale e di completezza della documentazione da parte del RUP su tutte le domande; il RUP si pronuncia con l’esito delle verifiche effettuate e, </w:t>
            </w:r>
            <w:r w:rsidRPr="00EF5FE0">
              <w:rPr>
                <w:rFonts w:ascii="Tahoma" w:hAnsi="Tahoma" w:cs="Tahoma"/>
                <w:b/>
                <w:bCs/>
                <w:color w:val="FF0000"/>
                <w:sz w:val="18"/>
                <w:szCs w:val="18"/>
                <w:lang w:val="it-IT"/>
              </w:rPr>
              <w:t>in caso negativo</w:t>
            </w:r>
            <w:r w:rsidRPr="00EF5FE0">
              <w:rPr>
                <w:rFonts w:ascii="Tahoma" w:hAnsi="Tahoma" w:cs="Tahoma"/>
                <w:color w:val="FF0000"/>
                <w:sz w:val="18"/>
                <w:szCs w:val="18"/>
                <w:lang w:val="it-IT"/>
              </w:rPr>
              <w:t xml:space="preserve"> (documentazione incompleta), il RUP notifica al richiedente e al dipendente l’incompletezza della documentazione e parallelamente il fascicolo del dipendente viene aggiornato con tale esito.</w:t>
            </w:r>
          </w:p>
          <w:p w:rsidR="00EF5FE0" w:rsidRPr="00EF5FE0" w:rsidRDefault="00EF5FE0" w:rsidP="00EF5FE0">
            <w:pPr>
              <w:pStyle w:val="NormaleWeb"/>
              <w:spacing w:before="240" w:beforeAutospacing="0" w:after="240" w:afterAutospacing="0"/>
              <w:rPr>
                <w:lang w:val="it-IT"/>
              </w:rPr>
            </w:pPr>
          </w:p>
          <w:p w:rsidR="00EF5FE0" w:rsidRPr="00EF5FE0" w:rsidRDefault="00EF5FE0" w:rsidP="00EF5FE0">
            <w:pPr>
              <w:pStyle w:val="NormaleWeb"/>
              <w:spacing w:before="60" w:beforeAutospacing="0" w:after="60" w:afterAutospacing="0"/>
              <w:jc w:val="both"/>
              <w:rPr>
                <w:lang w:val="it-IT"/>
              </w:rPr>
            </w:pPr>
            <w:r w:rsidRPr="00EF5FE0">
              <w:rPr>
                <w:rFonts w:ascii="Tahoma" w:hAnsi="Tahoma" w:cs="Tahoma"/>
                <w:color w:val="FF0000"/>
                <w:sz w:val="18"/>
                <w:szCs w:val="18"/>
                <w:lang w:val="it-IT"/>
              </w:rPr>
              <w:t>Se il richiedente integra la documentazione, il RUP deve poter procedere all’inserimento a sistema di quanto pervenuto e riattivare l’iter autorizzativo con decorrenza dei termini di legge dalla data di protocollazione dei documenti ad integrazione.</w:t>
            </w:r>
          </w:p>
          <w:p w:rsidR="00EF5FE0" w:rsidRPr="00EF5FE0" w:rsidRDefault="00EF5FE0" w:rsidP="00EF5FE0">
            <w:pPr>
              <w:pStyle w:val="NormaleWeb"/>
              <w:spacing w:before="240" w:beforeAutospacing="0" w:after="240" w:afterAutospacing="0"/>
              <w:rPr>
                <w:lang w:val="it-IT"/>
              </w:rPr>
            </w:pPr>
          </w:p>
          <w:p w:rsidR="00EF5FE0" w:rsidRPr="00EF5FE0" w:rsidRDefault="00EF5FE0" w:rsidP="00EF5FE0">
            <w:pPr>
              <w:pStyle w:val="NormaleWeb"/>
              <w:spacing w:before="60" w:beforeAutospacing="0" w:after="60" w:afterAutospacing="0"/>
              <w:jc w:val="both"/>
              <w:rPr>
                <w:lang w:val="it-IT"/>
              </w:rPr>
            </w:pPr>
            <w:r w:rsidRPr="00EF5FE0">
              <w:rPr>
                <w:rFonts w:ascii="Tahoma" w:hAnsi="Tahoma" w:cs="Tahoma"/>
                <w:color w:val="FF0000"/>
                <w:sz w:val="18"/>
                <w:szCs w:val="18"/>
                <w:lang w:val="it-IT"/>
              </w:rPr>
              <w:t xml:space="preserve">In caso in cui le verifiche effettuate dal  RUP abbiano </w:t>
            </w:r>
            <w:r w:rsidRPr="00EF5FE0">
              <w:rPr>
                <w:rFonts w:ascii="Tahoma" w:hAnsi="Tahoma" w:cs="Tahoma"/>
                <w:b/>
                <w:bCs/>
                <w:color w:val="FF0000"/>
                <w:sz w:val="18"/>
                <w:szCs w:val="18"/>
                <w:lang w:val="it-IT"/>
              </w:rPr>
              <w:t>un esito positivo</w:t>
            </w:r>
            <w:r w:rsidRPr="00EF5FE0">
              <w:rPr>
                <w:rFonts w:ascii="Tahoma" w:hAnsi="Tahoma" w:cs="Tahoma"/>
                <w:color w:val="FF0000"/>
                <w:sz w:val="18"/>
                <w:szCs w:val="18"/>
                <w:lang w:val="it-IT"/>
              </w:rPr>
              <w:t>, si avvia l’istruttoria extra sistema di verifica inerente la legittimità della richiesta ed eventuale conflitto di interessi e si registra a sistema l’esito dell’istruttoria.</w:t>
            </w:r>
          </w:p>
          <w:p w:rsidR="00EF5FE0" w:rsidRPr="00EF5FE0" w:rsidRDefault="00EF5FE0" w:rsidP="00EF5FE0">
            <w:pPr>
              <w:pStyle w:val="NormaleWeb"/>
              <w:spacing w:before="240" w:beforeAutospacing="0" w:after="240" w:afterAutospacing="0"/>
              <w:rPr>
                <w:lang w:val="it-IT"/>
              </w:rPr>
            </w:pPr>
          </w:p>
          <w:p w:rsidR="00EF5FE0" w:rsidRPr="00EF5FE0" w:rsidRDefault="00EF5FE0" w:rsidP="00EF5FE0">
            <w:pPr>
              <w:pStyle w:val="NormaleWeb"/>
              <w:spacing w:before="60" w:beforeAutospacing="0" w:after="60" w:afterAutospacing="0"/>
              <w:jc w:val="both"/>
              <w:rPr>
                <w:lang w:val="it-IT"/>
              </w:rPr>
            </w:pPr>
            <w:r w:rsidRPr="00EF5FE0">
              <w:rPr>
                <w:rFonts w:ascii="Tahoma" w:hAnsi="Tahoma" w:cs="Tahoma"/>
                <w:color w:val="FF0000"/>
                <w:sz w:val="18"/>
                <w:szCs w:val="18"/>
                <w:lang w:val="it-IT"/>
              </w:rPr>
              <w:t>Sempre il RUP, in base alle verifiche di legittimità effettuate sulla richiesta, in caso di:</w:t>
            </w:r>
          </w:p>
          <w:p w:rsidR="00EF5FE0" w:rsidRPr="00EF5FE0" w:rsidRDefault="00EF5FE0" w:rsidP="00EF5FE0">
            <w:pPr>
              <w:pStyle w:val="NormaleWeb"/>
              <w:spacing w:before="240" w:beforeAutospacing="0" w:after="240" w:afterAutospacing="0"/>
              <w:rPr>
                <w:lang w:val="it-IT"/>
              </w:rPr>
            </w:pPr>
          </w:p>
          <w:p w:rsidR="00EF5FE0" w:rsidRPr="00EF5FE0" w:rsidRDefault="00EF5FE0" w:rsidP="00EF5FE0">
            <w:pPr>
              <w:pStyle w:val="NormaleWeb"/>
              <w:numPr>
                <w:ilvl w:val="0"/>
                <w:numId w:val="16"/>
              </w:numPr>
              <w:spacing w:before="60" w:beforeAutospacing="0" w:after="60" w:afterAutospacing="0"/>
              <w:jc w:val="both"/>
              <w:rPr>
                <w:lang w:val="it-IT"/>
              </w:rPr>
            </w:pPr>
            <w:r w:rsidRPr="00EF5FE0">
              <w:rPr>
                <w:rFonts w:ascii="Tahoma" w:hAnsi="Tahoma" w:cs="Tahoma"/>
                <w:color w:val="FF0000"/>
                <w:sz w:val="18"/>
                <w:szCs w:val="18"/>
                <w:lang w:val="it-IT"/>
              </w:rPr>
              <w:t>Esito negativo: firma o predisposizione alla firma (sulla base dell’organigramma funzionale o regolamento interno) del provvedimento di diniego, notifica motivazione protocollata del rifiuto all’amministrato e al dirigente dell’ufficio di appartenenza; aggiornamento fascicolo del dipendente, SM e archivio provvedimenti.</w:t>
            </w:r>
          </w:p>
          <w:p w:rsidR="00EF5FE0" w:rsidRPr="00EF5FE0" w:rsidRDefault="00EF5FE0" w:rsidP="00EF5FE0">
            <w:pPr>
              <w:pStyle w:val="NormaleWeb"/>
              <w:numPr>
                <w:ilvl w:val="0"/>
                <w:numId w:val="16"/>
              </w:numPr>
              <w:spacing w:before="60" w:beforeAutospacing="0" w:after="60" w:afterAutospacing="0"/>
              <w:jc w:val="both"/>
              <w:rPr>
                <w:rFonts w:ascii="Georgia" w:hAnsi="Georgia" w:cs="Tahoma"/>
                <w:color w:val="000000"/>
                <w:sz w:val="20"/>
                <w:szCs w:val="20"/>
                <w:lang w:val="it-IT"/>
              </w:rPr>
            </w:pPr>
            <w:r w:rsidRPr="00EF5FE0">
              <w:rPr>
                <w:rFonts w:ascii="Tahoma" w:hAnsi="Tahoma" w:cs="Tahoma"/>
                <w:color w:val="FF0000"/>
                <w:sz w:val="18"/>
                <w:szCs w:val="18"/>
                <w:lang w:val="it-IT"/>
              </w:rPr>
              <w:t xml:space="preserve">Esito positivo: richiede al dirigente / responsabile il nulla osta non vincolante </w:t>
            </w:r>
          </w:p>
          <w:p w:rsidR="00EF5FE0" w:rsidRPr="00EF5FE0" w:rsidRDefault="00EF5FE0" w:rsidP="00EF5FE0">
            <w:pPr>
              <w:pStyle w:val="NormaleWeb"/>
              <w:spacing w:before="240" w:beforeAutospacing="0" w:after="240" w:afterAutospacing="0"/>
              <w:rPr>
                <w:lang w:val="it-IT"/>
              </w:rPr>
            </w:pPr>
          </w:p>
          <w:p w:rsidR="00EF5FE0" w:rsidRPr="00EF5FE0" w:rsidRDefault="00EF5FE0" w:rsidP="00EF5FE0">
            <w:pPr>
              <w:pStyle w:val="NormaleWeb"/>
              <w:spacing w:before="60" w:beforeAutospacing="0" w:after="60" w:afterAutospacing="0"/>
              <w:jc w:val="both"/>
              <w:rPr>
                <w:lang w:val="it-IT"/>
              </w:rPr>
            </w:pPr>
            <w:r w:rsidRPr="00EF5FE0">
              <w:rPr>
                <w:rFonts w:ascii="Tahoma" w:hAnsi="Tahoma" w:cs="Tahoma"/>
                <w:color w:val="FF0000"/>
                <w:sz w:val="18"/>
                <w:szCs w:val="18"/>
                <w:lang w:val="it-IT"/>
              </w:rPr>
              <w:t>A seguito del nulla osta, il RUP lo acquisisce e predispone la documentazione per l’avvio dell’iter autorizzativo.</w:t>
            </w:r>
          </w:p>
          <w:p w:rsidR="00EF5FE0" w:rsidRPr="00EF5FE0" w:rsidRDefault="00EF5FE0" w:rsidP="00EF5FE0">
            <w:pPr>
              <w:pStyle w:val="NormaleWeb"/>
              <w:spacing w:before="240" w:beforeAutospacing="0" w:after="240" w:afterAutospacing="0"/>
              <w:rPr>
                <w:lang w:val="it-IT"/>
              </w:rPr>
            </w:pPr>
          </w:p>
          <w:p w:rsidR="00EF5FE0" w:rsidRPr="00EF5FE0" w:rsidRDefault="00EF5FE0" w:rsidP="00EF5FE0">
            <w:pPr>
              <w:pStyle w:val="NormaleWeb"/>
              <w:spacing w:before="60" w:beforeAutospacing="0" w:after="60" w:afterAutospacing="0"/>
              <w:jc w:val="both"/>
              <w:rPr>
                <w:lang w:val="it-IT"/>
              </w:rPr>
            </w:pPr>
            <w:r w:rsidRPr="00EF5FE0">
              <w:rPr>
                <w:rFonts w:ascii="Tahoma" w:hAnsi="Tahoma" w:cs="Tahoma"/>
                <w:color w:val="FF0000"/>
                <w:sz w:val="18"/>
                <w:szCs w:val="18"/>
                <w:lang w:val="it-IT"/>
              </w:rPr>
              <w:t>L’iter autorizzativo dovrà essere configurabile per ogni amministrazione negli elementi sotto definiti:</w:t>
            </w:r>
          </w:p>
          <w:p w:rsidR="00EF5FE0" w:rsidRPr="00EF5FE0" w:rsidRDefault="00EF5FE0" w:rsidP="00EF5FE0">
            <w:pPr>
              <w:pStyle w:val="NormaleWeb"/>
              <w:spacing w:before="240" w:beforeAutospacing="0" w:after="240" w:afterAutospacing="0"/>
              <w:rPr>
                <w:lang w:val="it-IT"/>
              </w:rPr>
            </w:pPr>
          </w:p>
          <w:p w:rsidR="00EF5FE0" w:rsidRPr="00EF5FE0" w:rsidRDefault="00EF5FE0" w:rsidP="00EF5FE0">
            <w:pPr>
              <w:pStyle w:val="NormaleWeb"/>
              <w:numPr>
                <w:ilvl w:val="0"/>
                <w:numId w:val="17"/>
              </w:numPr>
              <w:spacing w:before="60" w:beforeAutospacing="0" w:after="60" w:afterAutospacing="0"/>
              <w:jc w:val="both"/>
              <w:rPr>
                <w:lang w:val="it-IT"/>
              </w:rPr>
            </w:pPr>
            <w:r w:rsidRPr="00EF5FE0">
              <w:rPr>
                <w:rFonts w:ascii="Tahoma" w:hAnsi="Tahoma" w:cs="Tahoma"/>
                <w:color w:val="FF0000"/>
                <w:sz w:val="18"/>
                <w:szCs w:val="18"/>
                <w:lang w:val="it-IT"/>
              </w:rPr>
              <w:t>gli attori coinvolti (organigramma funzionale) e i relativi ruoli attribuibili,</w:t>
            </w:r>
          </w:p>
          <w:p w:rsidR="00EF5FE0" w:rsidRPr="00EF5FE0" w:rsidRDefault="00EF5FE0" w:rsidP="00EF5FE0">
            <w:pPr>
              <w:pStyle w:val="NormaleWeb"/>
              <w:numPr>
                <w:ilvl w:val="0"/>
                <w:numId w:val="17"/>
              </w:numPr>
              <w:spacing w:before="60" w:beforeAutospacing="0" w:after="60" w:afterAutospacing="0"/>
              <w:jc w:val="both"/>
              <w:rPr>
                <w:rFonts w:ascii="Georgia" w:hAnsi="Georgia" w:cs="Tahoma"/>
                <w:color w:val="000000"/>
                <w:sz w:val="20"/>
                <w:szCs w:val="20"/>
                <w:lang w:val="it-IT"/>
              </w:rPr>
            </w:pPr>
            <w:r w:rsidRPr="00EF5FE0">
              <w:rPr>
                <w:rFonts w:ascii="Tahoma" w:hAnsi="Tahoma" w:cs="Tahoma"/>
                <w:color w:val="FF0000"/>
                <w:sz w:val="18"/>
                <w:szCs w:val="18"/>
                <w:lang w:val="it-IT"/>
              </w:rPr>
              <w:t>le azioni attribuite ai singoli attori che generano i cambi di stato,</w:t>
            </w:r>
          </w:p>
          <w:p w:rsidR="00EF5FE0" w:rsidRPr="00EF5FE0" w:rsidRDefault="00EF5FE0" w:rsidP="00EF5FE0">
            <w:pPr>
              <w:pStyle w:val="NormaleWeb"/>
              <w:numPr>
                <w:ilvl w:val="0"/>
                <w:numId w:val="17"/>
              </w:numPr>
              <w:spacing w:before="60" w:beforeAutospacing="0" w:after="60" w:afterAutospacing="0"/>
              <w:jc w:val="both"/>
              <w:rPr>
                <w:rFonts w:ascii="Georgia" w:hAnsi="Georgia" w:cs="Tahoma"/>
                <w:color w:val="000000"/>
                <w:sz w:val="20"/>
                <w:szCs w:val="20"/>
                <w:lang w:val="it-IT"/>
              </w:rPr>
            </w:pPr>
            <w:r w:rsidRPr="00EF5FE0">
              <w:rPr>
                <w:rFonts w:ascii="Tahoma" w:hAnsi="Tahoma" w:cs="Tahoma"/>
                <w:color w:val="FF0000"/>
                <w:sz w:val="18"/>
                <w:szCs w:val="18"/>
                <w:lang w:val="it-IT"/>
              </w:rPr>
              <w:t xml:space="preserve">gli eventi configurabili che vengono notificati agli attori coinvolti, </w:t>
            </w:r>
          </w:p>
          <w:p w:rsidR="00EF5FE0" w:rsidRPr="00EF5FE0" w:rsidRDefault="00EF5FE0" w:rsidP="00EF5FE0">
            <w:pPr>
              <w:pStyle w:val="NormaleWeb"/>
              <w:numPr>
                <w:ilvl w:val="0"/>
                <w:numId w:val="17"/>
              </w:numPr>
              <w:spacing w:before="60" w:beforeAutospacing="0" w:after="60" w:afterAutospacing="0"/>
              <w:jc w:val="both"/>
              <w:rPr>
                <w:rFonts w:ascii="Georgia" w:hAnsi="Georgia" w:cs="Tahoma"/>
                <w:color w:val="000000"/>
                <w:sz w:val="20"/>
                <w:szCs w:val="20"/>
                <w:lang w:val="it-IT"/>
              </w:rPr>
            </w:pPr>
            <w:r w:rsidRPr="00EF5FE0">
              <w:rPr>
                <w:rFonts w:ascii="Tahoma" w:hAnsi="Tahoma" w:cs="Tahoma"/>
                <w:color w:val="FF0000"/>
                <w:sz w:val="18"/>
                <w:szCs w:val="18"/>
                <w:lang w:val="it-IT"/>
              </w:rPr>
              <w:t xml:space="preserve">l’ordine e la sequenza temporale delle azioni attribuite a ciascun attore, </w:t>
            </w:r>
          </w:p>
          <w:p w:rsidR="00EF5FE0" w:rsidRDefault="00EF5FE0" w:rsidP="00EF5FE0">
            <w:pPr>
              <w:pStyle w:val="NormaleWeb"/>
              <w:numPr>
                <w:ilvl w:val="0"/>
                <w:numId w:val="17"/>
              </w:numPr>
              <w:spacing w:before="60" w:beforeAutospacing="0" w:after="60" w:afterAutospacing="0"/>
              <w:jc w:val="both"/>
              <w:rPr>
                <w:rFonts w:ascii="Georgia" w:hAnsi="Georgia" w:cs="Tahoma"/>
                <w:color w:val="000000"/>
                <w:sz w:val="20"/>
                <w:szCs w:val="20"/>
              </w:rPr>
            </w:pPr>
            <w:r>
              <w:rPr>
                <w:rFonts w:ascii="Tahoma" w:hAnsi="Tahoma" w:cs="Tahoma"/>
                <w:color w:val="FF0000"/>
                <w:sz w:val="18"/>
                <w:szCs w:val="18"/>
              </w:rPr>
              <w:t>gli step mandatori dell’iter</w:t>
            </w:r>
          </w:p>
          <w:p w:rsidR="00EF5FE0" w:rsidRPr="00EF5FE0" w:rsidRDefault="00EF5FE0" w:rsidP="00EF5FE0">
            <w:pPr>
              <w:pStyle w:val="NormaleWeb"/>
              <w:numPr>
                <w:ilvl w:val="0"/>
                <w:numId w:val="17"/>
              </w:numPr>
              <w:spacing w:before="60" w:beforeAutospacing="0" w:after="60" w:afterAutospacing="0"/>
              <w:jc w:val="both"/>
              <w:rPr>
                <w:rFonts w:ascii="Georgia" w:hAnsi="Georgia" w:cs="Tahoma"/>
                <w:color w:val="000000"/>
                <w:sz w:val="20"/>
                <w:szCs w:val="20"/>
                <w:lang w:val="it-IT"/>
              </w:rPr>
            </w:pPr>
            <w:r w:rsidRPr="00EF5FE0">
              <w:rPr>
                <w:rFonts w:ascii="Tahoma" w:hAnsi="Tahoma" w:cs="Tahoma"/>
                <w:color w:val="FF0000"/>
                <w:sz w:val="18"/>
                <w:szCs w:val="18"/>
                <w:lang w:val="it-IT"/>
              </w:rPr>
              <w:t xml:space="preserve">la caratteristica “vincolante si/no” per ogni azione, </w:t>
            </w:r>
          </w:p>
          <w:p w:rsidR="00EF5FE0" w:rsidRPr="00EF5FE0" w:rsidRDefault="00EF5FE0" w:rsidP="00EF5FE0">
            <w:pPr>
              <w:pStyle w:val="NormaleWeb"/>
              <w:numPr>
                <w:ilvl w:val="0"/>
                <w:numId w:val="17"/>
              </w:numPr>
              <w:spacing w:before="60" w:beforeAutospacing="0" w:after="60" w:afterAutospacing="0"/>
              <w:jc w:val="both"/>
              <w:rPr>
                <w:rFonts w:ascii="Georgia" w:hAnsi="Georgia" w:cs="Tahoma"/>
                <w:color w:val="000000"/>
                <w:sz w:val="20"/>
                <w:szCs w:val="20"/>
                <w:lang w:val="it-IT"/>
              </w:rPr>
            </w:pPr>
            <w:r w:rsidRPr="00EF5FE0">
              <w:rPr>
                <w:rFonts w:ascii="Tahoma" w:hAnsi="Tahoma" w:cs="Tahoma"/>
                <w:color w:val="FF0000"/>
                <w:sz w:val="18"/>
                <w:szCs w:val="18"/>
                <w:lang w:val="it-IT"/>
              </w:rPr>
              <w:t>tipo firma richiesta per i singoli attori (Firma semplice, forte, firma digitale) e/o upload del documento firmato in formato digitale.</w:t>
            </w:r>
          </w:p>
          <w:p w:rsidR="00EF5FE0" w:rsidRPr="00EF5FE0" w:rsidRDefault="00EF5FE0" w:rsidP="00EF5FE0">
            <w:pPr>
              <w:pStyle w:val="NormaleWeb"/>
              <w:spacing w:before="240" w:beforeAutospacing="0" w:after="240" w:afterAutospacing="0"/>
              <w:rPr>
                <w:lang w:val="it-IT"/>
              </w:rPr>
            </w:pPr>
          </w:p>
          <w:p w:rsidR="00EF5FE0" w:rsidRDefault="00EF5FE0" w:rsidP="00EF5FE0">
            <w:pPr>
              <w:pStyle w:val="NormaleWeb"/>
              <w:spacing w:before="60" w:beforeAutospacing="0" w:after="60" w:afterAutospacing="0"/>
              <w:jc w:val="both"/>
            </w:pPr>
            <w:r>
              <w:rPr>
                <w:rFonts w:ascii="Tahoma" w:hAnsi="Tahoma" w:cs="Tahoma"/>
                <w:color w:val="FF0000"/>
                <w:sz w:val="18"/>
                <w:szCs w:val="18"/>
              </w:rPr>
              <w:t>Dovranno essere comunque previsti:</w:t>
            </w:r>
          </w:p>
          <w:p w:rsidR="00EF5FE0" w:rsidRDefault="00EF5FE0" w:rsidP="00EF5FE0">
            <w:pPr>
              <w:pStyle w:val="NormaleWeb"/>
              <w:spacing w:before="240" w:beforeAutospacing="0" w:after="240" w:afterAutospacing="0"/>
            </w:pPr>
          </w:p>
          <w:p w:rsidR="00EF5FE0" w:rsidRPr="00EF5FE0" w:rsidRDefault="00EF5FE0" w:rsidP="00EF5FE0">
            <w:pPr>
              <w:pStyle w:val="NormaleWeb"/>
              <w:numPr>
                <w:ilvl w:val="0"/>
                <w:numId w:val="18"/>
              </w:numPr>
              <w:spacing w:before="60" w:beforeAutospacing="0" w:after="60" w:afterAutospacing="0"/>
              <w:jc w:val="both"/>
              <w:rPr>
                <w:lang w:val="it-IT"/>
              </w:rPr>
            </w:pPr>
            <w:r w:rsidRPr="00EF5FE0">
              <w:rPr>
                <w:rFonts w:ascii="Tahoma" w:hAnsi="Tahoma" w:cs="Tahoma"/>
                <w:color w:val="FF0000"/>
                <w:sz w:val="18"/>
                <w:szCs w:val="18"/>
                <w:lang w:val="it-IT"/>
              </w:rPr>
              <w:t>interventi da uno a n soggetti per nulla osta, pareri obbligatori/facoltativi, pareri vincolanti/ Non vincolanti, autorizzazioni. Tutti possono accadere sia in parallelo o in sequenza prima di atto finale obbligatori di firma.</w:t>
            </w:r>
          </w:p>
          <w:p w:rsidR="00EF5FE0" w:rsidRPr="00EF5FE0" w:rsidRDefault="00EF5FE0" w:rsidP="00EF5FE0">
            <w:pPr>
              <w:pStyle w:val="NormaleWeb"/>
              <w:spacing w:before="240" w:beforeAutospacing="0" w:after="240" w:afterAutospacing="0"/>
              <w:rPr>
                <w:lang w:val="it-IT"/>
              </w:rPr>
            </w:pPr>
          </w:p>
          <w:p w:rsidR="00EF5FE0" w:rsidRPr="00EF5FE0" w:rsidRDefault="00EF5FE0" w:rsidP="00EF5FE0">
            <w:pPr>
              <w:pStyle w:val="NormaleWeb"/>
              <w:spacing w:before="60" w:beforeAutospacing="0" w:after="60" w:afterAutospacing="0"/>
              <w:ind w:left="360"/>
              <w:jc w:val="both"/>
              <w:rPr>
                <w:lang w:val="it-IT"/>
              </w:rPr>
            </w:pPr>
            <w:r w:rsidRPr="00EF5FE0">
              <w:rPr>
                <w:rFonts w:ascii="Tahoma" w:hAnsi="Tahoma" w:cs="Tahoma"/>
                <w:color w:val="FF0000"/>
                <w:sz w:val="18"/>
                <w:szCs w:val="18"/>
                <w:lang w:val="it-IT"/>
              </w:rPr>
              <w:t> </w:t>
            </w:r>
          </w:p>
          <w:p w:rsidR="00EF5FE0" w:rsidRPr="00EF5FE0" w:rsidRDefault="00EF5FE0" w:rsidP="00EF5FE0">
            <w:pPr>
              <w:pStyle w:val="NormaleWeb"/>
              <w:spacing w:before="240" w:beforeAutospacing="0" w:after="240" w:afterAutospacing="0"/>
              <w:rPr>
                <w:lang w:val="it-IT"/>
              </w:rPr>
            </w:pPr>
          </w:p>
          <w:p w:rsidR="00EF5FE0" w:rsidRPr="00EF5FE0" w:rsidRDefault="00EF5FE0" w:rsidP="00EF5FE0">
            <w:pPr>
              <w:pStyle w:val="NormaleWeb"/>
              <w:spacing w:before="60" w:beforeAutospacing="0" w:after="60" w:afterAutospacing="0"/>
              <w:jc w:val="both"/>
              <w:rPr>
                <w:lang w:val="it-IT"/>
              </w:rPr>
            </w:pPr>
            <w:r w:rsidRPr="00EF5FE0">
              <w:rPr>
                <w:rFonts w:ascii="Tahoma" w:hAnsi="Tahoma" w:cs="Tahoma"/>
                <w:color w:val="FF0000"/>
                <w:sz w:val="18"/>
                <w:szCs w:val="18"/>
                <w:lang w:val="it-IT"/>
              </w:rPr>
              <w:t xml:space="preserve">A termine del processo, in caso di </w:t>
            </w:r>
            <w:r w:rsidRPr="00EF5FE0">
              <w:rPr>
                <w:rFonts w:ascii="Tahoma" w:hAnsi="Tahoma" w:cs="Tahoma"/>
                <w:b/>
                <w:bCs/>
                <w:color w:val="FF0000"/>
                <w:sz w:val="18"/>
                <w:szCs w:val="18"/>
                <w:lang w:val="it-IT"/>
              </w:rPr>
              <w:t>esito positivo</w:t>
            </w:r>
            <w:r w:rsidRPr="00EF5FE0">
              <w:rPr>
                <w:rFonts w:ascii="Tahoma" w:hAnsi="Tahoma" w:cs="Tahoma"/>
                <w:color w:val="FF0000"/>
                <w:sz w:val="18"/>
                <w:szCs w:val="18"/>
                <w:lang w:val="it-IT"/>
              </w:rPr>
              <w:t xml:space="preserve"> il sistema deve consentire all’operatore di protocollare il provvedimento, aggiornare il fascicolo del dipendente e archivio provvedimenti e aggiornare lo stato matricolare, comunicare tempestivamente al dipartimento della FP dei dati di cui all'art.53, comma 14 d.lgs 165/2001 e attivare le notifiche al dipendente e al richiedente.</w:t>
            </w:r>
          </w:p>
          <w:p w:rsidR="00EF5FE0" w:rsidRPr="00EF5FE0" w:rsidRDefault="00EF5FE0" w:rsidP="00EF5FE0">
            <w:pPr>
              <w:pStyle w:val="NormaleWeb"/>
              <w:spacing w:before="240" w:beforeAutospacing="0" w:after="240" w:afterAutospacing="0"/>
              <w:rPr>
                <w:lang w:val="it-IT"/>
              </w:rPr>
            </w:pPr>
          </w:p>
          <w:p w:rsidR="00EF5FE0" w:rsidRPr="00EF5FE0" w:rsidRDefault="00EF5FE0" w:rsidP="00EF5FE0">
            <w:pPr>
              <w:pStyle w:val="NormaleWeb"/>
              <w:spacing w:before="60" w:beforeAutospacing="0" w:after="60" w:afterAutospacing="0"/>
              <w:jc w:val="both"/>
              <w:rPr>
                <w:lang w:val="it-IT"/>
              </w:rPr>
            </w:pPr>
            <w:r w:rsidRPr="00EF5FE0">
              <w:rPr>
                <w:rFonts w:ascii="Tahoma" w:hAnsi="Tahoma" w:cs="Tahoma"/>
                <w:color w:val="FF0000"/>
                <w:sz w:val="18"/>
                <w:szCs w:val="18"/>
                <w:lang w:val="it-IT"/>
              </w:rPr>
              <w:t xml:space="preserve">Solo in caso di </w:t>
            </w:r>
            <w:r w:rsidRPr="00EF5FE0">
              <w:rPr>
                <w:rFonts w:ascii="Tahoma" w:hAnsi="Tahoma" w:cs="Tahoma"/>
                <w:b/>
                <w:bCs/>
                <w:color w:val="FF0000"/>
                <w:sz w:val="18"/>
                <w:szCs w:val="18"/>
                <w:lang w:val="it-IT"/>
              </w:rPr>
              <w:t>esito negativo</w:t>
            </w:r>
            <w:r w:rsidRPr="00EF5FE0">
              <w:rPr>
                <w:rFonts w:ascii="Tahoma" w:hAnsi="Tahoma" w:cs="Tahoma"/>
                <w:color w:val="FF0000"/>
                <w:sz w:val="18"/>
                <w:szCs w:val="18"/>
                <w:lang w:val="it-IT"/>
              </w:rPr>
              <w:t xml:space="preserve"> il sistema deve consentire all’operatore di protocollare il diniego, aggiornare il fascicolo del dipendente e archivio provvedimenti, e attivare le notifiche al dipendente e al dirigente.</w:t>
            </w:r>
          </w:p>
          <w:p w:rsidR="00EF5FE0" w:rsidRPr="00EF5FE0" w:rsidRDefault="00EF5FE0" w:rsidP="00EF5FE0">
            <w:pPr>
              <w:pStyle w:val="NormaleWeb"/>
              <w:spacing w:before="240" w:beforeAutospacing="0" w:after="240" w:afterAutospacing="0"/>
              <w:rPr>
                <w:lang w:val="it-IT"/>
              </w:rPr>
            </w:pPr>
          </w:p>
          <w:p w:rsidR="00EF5FE0" w:rsidRDefault="00EF5FE0" w:rsidP="00EF5FE0">
            <w:pPr>
              <w:pStyle w:val="NormaleWeb"/>
              <w:spacing w:before="240" w:beforeAutospacing="0" w:after="240" w:afterAutospacing="0"/>
            </w:pPr>
            <w:r>
              <w:rPr>
                <w:rFonts w:ascii="Georgia" w:hAnsi="Georgia"/>
                <w:noProof/>
                <w:color w:val="000000"/>
                <w:sz w:val="20"/>
                <w:szCs w:val="20"/>
              </w:rPr>
              <w:lastRenderedPageBreak/>
              <w:drawing>
                <wp:inline distT="0" distB="0" distL="0" distR="0">
                  <wp:extent cx="57378600" cy="23783925"/>
                  <wp:effectExtent l="0" t="0" r="0" b="9525"/>
                  <wp:docPr id="43" name="Immagine 43" descr="http://tfsprod.mef.gov.it/tfs/Cloudify-NoiPA/WorkItemTracking/v1.0/AttachFileHandler.ashx?FileNameGuid=4dd812ce-62cd-403c-9cbe-236feb6d5372&amp;FileName=Proc%20disc%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tfsprod.mef.gov.it/tfs/Cloudify-NoiPA/WorkItemTracking/v1.0/AttachFileHandler.ashx?FileNameGuid=4dd812ce-62cd-403c-9cbe-236feb6d5372&amp;FileName=Proc%20disc%201.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78600" cy="23783925"/>
                          </a:xfrm>
                          <a:prstGeom prst="rect">
                            <a:avLst/>
                          </a:prstGeom>
                          <a:noFill/>
                          <a:ln>
                            <a:noFill/>
                          </a:ln>
                        </pic:spPr>
                      </pic:pic>
                    </a:graphicData>
                  </a:graphic>
                </wp:inline>
              </w:drawing>
            </w:r>
          </w:p>
          <w:p w:rsidR="00EF5FE0" w:rsidRDefault="00EF5FE0" w:rsidP="00EF5FE0">
            <w:pPr>
              <w:pStyle w:val="NormaleWeb"/>
              <w:spacing w:before="240" w:beforeAutospacing="0" w:after="240" w:afterAutospacing="0"/>
            </w:pPr>
          </w:p>
          <w:p w:rsidR="00EF5FE0" w:rsidRDefault="00EF5FE0" w:rsidP="00EF5FE0">
            <w:pPr>
              <w:pStyle w:val="NormaleWeb"/>
              <w:spacing w:before="60" w:beforeAutospacing="0" w:after="60" w:afterAutospacing="0"/>
              <w:jc w:val="both"/>
            </w:pPr>
            <w:r>
              <w:rPr>
                <w:rFonts w:ascii="Tahoma" w:hAnsi="Tahoma" w:cs="Tahoma"/>
                <w:color w:val="000000"/>
                <w:sz w:val="18"/>
                <w:szCs w:val="18"/>
              </w:rPr>
              <w:t> </w:t>
            </w:r>
          </w:p>
          <w:p w:rsidR="00EF5FE0" w:rsidRDefault="00EF5FE0" w:rsidP="00EF5FE0">
            <w:pPr>
              <w:pStyle w:val="NormaleWeb"/>
              <w:spacing w:before="240" w:beforeAutospacing="0" w:after="240" w:afterAutospacing="0"/>
            </w:pPr>
          </w:p>
          <w:permEnd w:id="390357232"/>
          <w:p w:rsidR="00EF5FE0" w:rsidRPr="005C18B6" w:rsidRDefault="00EF5FE0"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F5FE0" w:rsidRPr="005C18B6" w:rsidRDefault="00EF5FE0" w:rsidP="00D5543D">
            <w:pPr>
              <w:keepLines/>
              <w:jc w:val="both"/>
              <w:rPr>
                <w:rFonts w:ascii="Calibri" w:hAnsi="Calibri" w:cs="Calibri"/>
              </w:rPr>
            </w:pPr>
          </w:p>
        </w:tc>
      </w:tr>
      <w:tr w:rsidR="00EF5FE0"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F5FE0" w:rsidRPr="00A3613B" w:rsidRDefault="00EF5FE0"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F5FE0" w:rsidRPr="00A64A6F" w:rsidRDefault="00EF5FE0"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F5FE0" w:rsidRPr="005C18B6" w:rsidRDefault="00EF5FE0"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F5701A" w:rsidRDefault="00EF5FE0"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F5FE0" w:rsidRPr="005C18B6" w:rsidRDefault="00EF5FE0" w:rsidP="00CF18D8">
            <w:pPr>
              <w:keepNext/>
              <w:keepLines/>
              <w:jc w:val="both"/>
              <w:rPr>
                <w:rFonts w:ascii="Calibri" w:hAnsi="Calibri" w:cs="Calibri"/>
                <w:szCs w:val="20"/>
              </w:rPr>
            </w:pPr>
          </w:p>
        </w:tc>
      </w:tr>
      <w:tr w:rsidR="00EF5FE0"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F5FE0" w:rsidRPr="005C18B6" w:rsidRDefault="00EF5FE0"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F5701A" w:rsidRDefault="00EF5FE0"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F5701A" w:rsidRDefault="00EF5FE0"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F5FE0" w:rsidRPr="005C18B6" w:rsidRDefault="00EF5FE0"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F5FE0" w:rsidRPr="005C18B6" w:rsidRDefault="00EF5FE0" w:rsidP="00CF18D8">
            <w:pPr>
              <w:keepNext/>
              <w:keepLines/>
              <w:jc w:val="both"/>
              <w:rPr>
                <w:rFonts w:ascii="Calibri" w:hAnsi="Calibri" w:cs="Calibri"/>
                <w:szCs w:val="20"/>
              </w:rPr>
            </w:pPr>
          </w:p>
        </w:tc>
      </w:tr>
      <w:tr w:rsidR="00EF5FE0"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F5FE0" w:rsidRPr="005C18B6" w:rsidRDefault="00EF5FE0"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F5FE0" w:rsidRPr="005C18B6" w:rsidRDefault="00EF5FE0"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F5FE0" w:rsidRPr="00657300" w:rsidRDefault="00EF5FE0"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F5FE0" w:rsidRPr="00AD37E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1</w:t>
            </w:r>
          </w:p>
        </w:tc>
        <w:tc>
          <w:tcPr>
            <w:tcW w:w="1390" w:type="dxa"/>
            <w:gridSpan w:val="3"/>
            <w:tcBorders>
              <w:top w:val="nil"/>
              <w:left w:val="nil"/>
              <w:bottom w:val="nil"/>
              <w:right w:val="nil"/>
            </w:tcBorders>
            <w:tcMar>
              <w:top w:w="0" w:type="dxa"/>
              <w:bottom w:w="0" w:type="dxa"/>
              <w:right w:w="11" w:type="dxa"/>
            </w:tcMar>
            <w:vAlign w:val="center"/>
          </w:tcPr>
          <w:p w:rsidR="00EF5FE0" w:rsidRPr="005C18B6"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F5FE0" w:rsidRPr="00107C08"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F5FE0" w:rsidRPr="00107C08"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F5FE0" w:rsidRPr="00657300" w:rsidRDefault="00EF5FE0"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1</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F5FE0" w:rsidRPr="005C18B6" w:rsidRDefault="00EF5FE0" w:rsidP="00CF18D8">
            <w:pPr>
              <w:keepNext/>
              <w:keepLines/>
              <w:rPr>
                <w:rFonts w:ascii="Calibri" w:hAnsi="Calibri" w:cs="Calibri"/>
              </w:rPr>
            </w:pPr>
          </w:p>
        </w:tc>
      </w:tr>
      <w:tr w:rsidR="00EF5FE0"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F5FE0" w:rsidRPr="005C18B6" w:rsidRDefault="00EF5FE0"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F5FE0" w:rsidRPr="005C18B6" w:rsidRDefault="00EF5FE0"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F5FE0" w:rsidRPr="005C18B6" w:rsidRDefault="00EF5FE0" w:rsidP="00CF18D8">
            <w:pPr>
              <w:keepNext/>
              <w:keepLines/>
              <w:tabs>
                <w:tab w:val="left" w:pos="4536"/>
              </w:tabs>
              <w:rPr>
                <w:rFonts w:ascii="Calibri" w:hAnsi="Calibri" w:cs="Calibri"/>
              </w:rPr>
            </w:pPr>
            <w:r>
              <w:rPr>
                <w:rFonts w:ascii="Calibri" w:hAnsi="Calibri" w:cs="Calibri"/>
              </w:rPr>
              <w:t>71</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F5FE0" w:rsidRPr="005C18B6" w:rsidRDefault="00EF5FE0" w:rsidP="00CF18D8">
            <w:pPr>
              <w:keepNext/>
              <w:keepLines/>
              <w:tabs>
                <w:tab w:val="left" w:pos="4536"/>
              </w:tabs>
              <w:rPr>
                <w:rFonts w:ascii="Calibri" w:hAnsi="Calibri" w:cs="Calibri"/>
              </w:rPr>
            </w:pPr>
            <w:r>
              <w:rPr>
                <w:rFonts w:ascii="Calibri" w:hAnsi="Calibri" w:cs="Calibri"/>
              </w:rPr>
              <w:t>10751; 10752; 10753; 10754; 10755; 10756; 10757; 10758; 10759; 10761; 10762; 10763; 10764; 10810; 10811; 11245; 11572; 11573; 11574; 11575; 11576; 15367; 15368; 15373; 15374; 15375; 15377; 15381; 15382; 25398; 25399; 65603; 65604; 65605; 65606; 65607; 65608; 65609; 65610; 65611; 65612; 65613; 65614; 65615; 65616; 65617; 65618; 65619; 65620; 65621; 65622; 65623; 65624; 65625; 65626; 65627; 65628; 65629; 65630; 65631; 65632; 65633; 65634; 65635; 65636; 65637; 65638; 65639; 65876; 65877; 68822</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F5FE0" w:rsidRPr="005C18B6" w:rsidRDefault="00EF5FE0" w:rsidP="00CF18D8">
            <w:pPr>
              <w:keepNext/>
              <w:keepLines/>
              <w:rPr>
                <w:rFonts w:ascii="Calibri" w:hAnsi="Calibri" w:cs="Calibri"/>
              </w:rPr>
            </w:pPr>
          </w:p>
        </w:tc>
      </w:tr>
    </w:tbl>
    <w:p w:rsidR="00EF5FE0" w:rsidRPr="00426C9B" w:rsidRDefault="00EF5FE0" w:rsidP="007065F3">
      <w:pPr>
        <w:spacing w:line="14" w:lineRule="exact"/>
        <w:contextualSpacing/>
        <w:jc w:val="center"/>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5C18B6" w:rsidRDefault="00EF5FE0" w:rsidP="007065F3">
      <w:pPr>
        <w:rPr>
          <w:rFonts w:ascii="Calibri" w:hAnsi="Calibri" w:cs="Calibri"/>
        </w:rPr>
      </w:pPr>
    </w:p>
    <w:p w:rsidR="00EF5FE0" w:rsidRPr="005C18B6" w:rsidRDefault="00EF5FE0" w:rsidP="007065F3">
      <w:pPr>
        <w:rPr>
          <w:rFonts w:ascii="Calibri" w:hAnsi="Calibri" w:cs="Calibri"/>
        </w:rPr>
      </w:pPr>
      <w:permStart w:id="1543590349" w:edGrp="everyone"/>
      <w:permEnd w:id="1543590349"/>
    </w:p>
    <w:p w:rsidR="00EF5FE0" w:rsidRPr="005C18B6" w:rsidRDefault="00EF5FE0" w:rsidP="00313F92">
      <w:pPr>
        <w:tabs>
          <w:tab w:val="left" w:pos="5565"/>
        </w:tabs>
        <w:rPr>
          <w:rFonts w:ascii="Calibri" w:hAnsi="Calibri" w:cs="Calibri"/>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Default="00EF5FE0"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F5FE0"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F5FE0" w:rsidRPr="00497C57" w:rsidRDefault="00EF5FE0"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F5FE0" w:rsidRPr="00497C57" w:rsidRDefault="00EF5FE0"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F5FE0" w:rsidRPr="00497C57" w:rsidRDefault="00EF5FE0"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F5FE0" w:rsidRPr="00A45B81" w:rsidRDefault="00EF5FE0"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F5FE0" w:rsidRPr="00497C57" w:rsidRDefault="00EF5FE0" w:rsidP="00CF18D8">
            <w:pPr>
              <w:keepNext/>
              <w:keepLines/>
              <w:rPr>
                <w:rFonts w:ascii="Calibri" w:hAnsi="Calibri" w:cs="Calibri"/>
                <w:szCs w:val="20"/>
              </w:rPr>
            </w:pPr>
          </w:p>
        </w:tc>
      </w:tr>
      <w:tr w:rsidR="00EF5FE0"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F5FE0" w:rsidRPr="00773A69" w:rsidRDefault="00EF5FE0" w:rsidP="00CF18D8">
            <w:pPr>
              <w:keepNext/>
              <w:keepLines/>
              <w:jc w:val="center"/>
              <w:rPr>
                <w:rFonts w:ascii="Calibri" w:hAnsi="Calibri" w:cs="Calibri"/>
                <w:color w:val="CC66FF"/>
              </w:rPr>
            </w:pPr>
            <w:bookmarkStart w:id="1" w:name="w2t9433"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F5FE0" w:rsidRPr="00497C57" w:rsidRDefault="00EF5FE0" w:rsidP="00CF18D8">
            <w:pPr>
              <w:keepNext/>
              <w:keepLines/>
              <w:jc w:val="center"/>
              <w:rPr>
                <w:rFonts w:ascii="Calibri" w:hAnsi="Calibri" w:cs="Calibri"/>
                <w:szCs w:val="26"/>
              </w:rPr>
            </w:pPr>
            <w:permStart w:id="132401623" w:edGrp="everyone"/>
            <w:r>
              <w:rPr>
                <w:rFonts w:ascii="Calibri" w:hAnsi="Calibri" w:cs="Calibri"/>
                <w:szCs w:val="26"/>
              </w:rPr>
              <w:t>TCLD_EPRC_FLD00</w:t>
            </w:r>
            <w:permEnd w:id="132401623"/>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F5FE0" w:rsidRPr="00497C57" w:rsidRDefault="00EF5FE0"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F5FE0" w:rsidRPr="00497C57" w:rsidRDefault="00EF5FE0" w:rsidP="00CF18D8">
            <w:pPr>
              <w:keepNext/>
              <w:keepLines/>
              <w:jc w:val="center"/>
              <w:rPr>
                <w:rFonts w:ascii="Calibri" w:hAnsi="Calibri" w:cs="Calibri"/>
                <w:color w:val="808080" w:themeColor="background1" w:themeShade="80"/>
                <w:szCs w:val="20"/>
              </w:rPr>
            </w:pPr>
            <w:hyperlink r:id="rId8" w:history="1">
              <w:r w:rsidRPr="00EF5FE0">
                <w:rPr>
                  <w:rStyle w:val="Collegamentoipertestuale"/>
                  <w:rFonts w:ascii="Calibri" w:hAnsi="Calibri" w:cs="Calibri"/>
                  <w:szCs w:val="20"/>
                </w:rPr>
                <w:t>9433</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hyperlink r:id="rId9" w:history="1">
              <w:r w:rsidRPr="00EF5FE0">
                <w:rPr>
                  <w:rStyle w:val="Collegamentoipertestuale"/>
                  <w:rFonts w:ascii="Calibri" w:hAnsi="Calibri" w:cs="Calibri"/>
                  <w:szCs w:val="20"/>
                </w:rPr>
                <w:t>86</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54</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81</w:t>
            </w:r>
          </w:p>
        </w:tc>
        <w:tc>
          <w:tcPr>
            <w:tcW w:w="836" w:type="dxa"/>
            <w:tcBorders>
              <w:top w:val="single" w:sz="4" w:space="0" w:color="auto"/>
              <w:bottom w:val="single" w:sz="4" w:space="0" w:color="auto"/>
              <w:right w:val="single"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F5FE0" w:rsidRPr="00497C57" w:rsidRDefault="00EF5FE0" w:rsidP="00CF18D8">
            <w:pPr>
              <w:keepNext/>
              <w:keepLines/>
              <w:jc w:val="center"/>
              <w:rPr>
                <w:rFonts w:ascii="Calibri" w:hAnsi="Calibri" w:cs="Calibri"/>
                <w:szCs w:val="20"/>
              </w:rPr>
            </w:pPr>
            <w:r>
              <w:rPr>
                <w:rFonts w:ascii="Calibri" w:hAnsi="Calibri" w:cs="Calibri"/>
                <w:szCs w:val="20"/>
              </w:rPr>
              <w:t>9431</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F5FE0" w:rsidRPr="00497C57" w:rsidRDefault="00EF5FE0" w:rsidP="00CF18D8">
            <w:pPr>
              <w:keepNext/>
              <w:keepLines/>
              <w:jc w:val="center"/>
              <w:rPr>
                <w:rFonts w:ascii="Calibri" w:hAnsi="Calibri" w:cs="Calibri"/>
                <w:szCs w:val="20"/>
              </w:rPr>
            </w:pPr>
          </w:p>
        </w:tc>
      </w:tr>
      <w:bookmarkEnd w:id="1"/>
      <w:tr w:rsidR="00EF5FE0"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F5FE0" w:rsidRPr="005C18B6" w:rsidRDefault="00EF5FE0" w:rsidP="00CF18D8">
            <w:pPr>
              <w:pStyle w:val="TFSWorkitem3"/>
              <w:keepLines/>
            </w:pPr>
            <w:r>
              <w:t>Feature 9433 - LICENZIAMENTO DISCIPLINARE</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F5FE0" w:rsidRPr="004952F2" w:rsidRDefault="00EF5FE0"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F5FE0" w:rsidRPr="0018760B" w:rsidRDefault="00EF5FE0" w:rsidP="00CF18D8">
            <w:pPr>
              <w:keepNext/>
              <w:keepLines/>
              <w:rPr>
                <w:rFonts w:ascii="Calibri" w:hAnsi="Calibri" w:cs="Calibri"/>
                <w:color w:val="000000" w:themeColor="text1"/>
                <w:szCs w:val="20"/>
              </w:rPr>
            </w:pPr>
            <w:r>
              <w:rPr>
                <w:rFonts w:ascii="Calibri" w:hAnsi="Calibri" w:cs="Calibri"/>
                <w:color w:val="000000" w:themeColor="text1"/>
                <w:szCs w:val="20"/>
              </w:rPr>
              <w:t>20/06/2019 16:59</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F5FE0" w:rsidRPr="004952F2" w:rsidRDefault="00EF5FE0"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709847344" w:edGrp="everyone" w:displacedByCustomXml="next"/>
        <w:sdt>
          <w:sdtPr>
            <w:rPr>
              <w:rFonts w:ascii="Calibri" w:hAnsi="Calibri" w:cs="Calibri"/>
              <w:color w:val="000000" w:themeColor="text1"/>
              <w:szCs w:val="20"/>
            </w:rPr>
            <w:id w:val="-533191685"/>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F5FE0" w:rsidRPr="00324ECD" w:rsidRDefault="00EF5FE0"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709847344"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F5FE0" w:rsidRPr="005C18B6" w:rsidRDefault="00EF5FE0"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F5FE0" w:rsidRPr="005C18B6" w:rsidRDefault="00EF5FE0"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F5FE0" w:rsidRPr="005C18B6" w:rsidRDefault="00EF5FE0"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F5FE0" w:rsidRPr="005C18B6" w:rsidRDefault="00EF5FE0" w:rsidP="00CF18D8">
            <w:pPr>
              <w:keepNext/>
              <w:keepLines/>
              <w:jc w:val="center"/>
              <w:rPr>
                <w:rFonts w:ascii="Calibri" w:hAnsi="Calibri" w:cs="Calibri"/>
                <w:b/>
                <w:sz w:val="26"/>
                <w:szCs w:val="26"/>
              </w:rPr>
            </w:pPr>
            <w:permStart w:id="606295990" w:edGrp="everyone"/>
            <w:r>
              <w:rPr>
                <w:rFonts w:ascii="Calibri" w:hAnsi="Calibri" w:cs="Calibri"/>
                <w:b/>
                <w:sz w:val="26"/>
                <w:szCs w:val="26"/>
              </w:rPr>
              <w:t>LICENZIAMENTO DISCIPLINARE</w:t>
            </w:r>
            <w:permEnd w:id="606295990"/>
          </w:p>
        </w:tc>
        <w:tc>
          <w:tcPr>
            <w:tcW w:w="58" w:type="dxa"/>
            <w:tcBorders>
              <w:top w:val="nil"/>
              <w:left w:val="nil"/>
              <w:bottom w:val="nil"/>
              <w:right w:val="single" w:sz="4" w:space="0" w:color="auto"/>
            </w:tcBorders>
            <w:tcMar>
              <w:left w:w="0" w:type="dxa"/>
              <w:right w:w="0" w:type="dxa"/>
            </w:tcMar>
          </w:tcPr>
          <w:p w:rsidR="00EF5FE0" w:rsidRPr="005C18B6" w:rsidRDefault="00EF5FE0" w:rsidP="00CF18D8">
            <w:pPr>
              <w:keepNext/>
              <w:keepLines/>
              <w:rPr>
                <w:rFonts w:ascii="Calibri" w:hAnsi="Calibri" w:cs="Calibri"/>
                <w:b/>
                <w:szCs w:val="26"/>
              </w:rPr>
            </w:pPr>
          </w:p>
        </w:tc>
      </w:tr>
      <w:tr w:rsidR="00EF5FE0"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F5FE0" w:rsidRPr="00A3613B" w:rsidRDefault="00EF5FE0"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F5FE0" w:rsidRPr="005C18B6" w:rsidRDefault="00EF5FE0"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D5543D">
            <w:pPr>
              <w:keepLines/>
              <w:rPr>
                <w:rFonts w:ascii="Calibri" w:hAnsi="Calibri" w:cs="Calibri"/>
                <w:szCs w:val="18"/>
              </w:rPr>
            </w:pPr>
          </w:p>
        </w:tc>
      </w:tr>
      <w:tr w:rsidR="00EF5FE0"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F5FE0" w:rsidRPr="005C18B6" w:rsidRDefault="00EF5FE0"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F5FE0" w:rsidRDefault="00EF5FE0" w:rsidP="00EF5FE0">
            <w:pPr>
              <w:pStyle w:val="NormaleWeb"/>
            </w:pPr>
            <w:permStart w:id="1681394820" w:edGrp="everyone"/>
          </w:p>
          <w:p w:rsidR="00EF5FE0" w:rsidRDefault="00EF5FE0" w:rsidP="00EF5FE0">
            <w:pPr>
              <w:pStyle w:val="NormaleWeb"/>
              <w:rPr>
                <w:color w:val="000000"/>
              </w:rPr>
            </w:pPr>
            <w:r>
              <w:rPr>
                <w:color w:val="000000"/>
                <w:sz w:val="18"/>
                <w:szCs w:val="18"/>
              </w:rPr>
              <w:t xml:space="preserve">Nel caso di falsa attestazione della presenza in servizio, accertata in flagranza ovvero mediante strumenti di sorveglianza o di registrazione degli accessi o delle presenze ( commi 3 – bis e comma 3 - ter dell’art. 55 – quater del D.Lgs 165/2001, aggiunti dall' art. 1, comma 1, lett. b), D.Lgs. 20 giugno 2016, n. 116) si procede all’applicazione della sospensione cautelare dal servizio. </w:t>
            </w:r>
          </w:p>
          <w:p w:rsidR="00EF5FE0" w:rsidRDefault="00EF5FE0" w:rsidP="00EF5FE0">
            <w:pPr>
              <w:pStyle w:val="NormaleWeb"/>
              <w:rPr>
                <w:color w:val="000000"/>
              </w:rPr>
            </w:pPr>
            <w:r>
              <w:rPr>
                <w:color w:val="000000"/>
                <w:sz w:val="18"/>
                <w:szCs w:val="18"/>
              </w:rPr>
              <w:t> La sospensione cautelare dell’amministrato è disposta dal responsabile/dirigente della struttura/ufficio in cui l’amministrato lavora o, ove ne venga a conoscenza per primo, dall'UPD, con provvedimento motivato (</w:t>
            </w:r>
            <w:r>
              <w:rPr>
                <w:rFonts w:ascii="Tahoma" w:hAnsi="Tahoma" w:cs="Tahoma"/>
                <w:color w:val="FF0000"/>
                <w:sz w:val="18"/>
                <w:szCs w:val="18"/>
              </w:rPr>
              <w:t>come definito nella feature "TCLD_EPR0_FGAPA - Generazione di atti e provvedimenti amministrativi"),</w:t>
            </w:r>
            <w:r>
              <w:rPr>
                <w:color w:val="000000"/>
                <w:sz w:val="18"/>
                <w:szCs w:val="18"/>
              </w:rPr>
              <w:t xml:space="preserve"> in via immediata e comunque entro 48 ore dal momento in cui i suddetti soggetti ne sono venuti a conoscenza. Con il medesimo provvedimento di sospensione cautelare, il responsabile/ dirigente della struttura/ufficio in cui l’amministrato lavora, procede anche alla contestuale contestazione per iscritto dell'addebito e alla convocazione dell’amministrato dinanzi all'UPD.</w:t>
            </w:r>
          </w:p>
          <w:p w:rsidR="00EF5FE0" w:rsidRDefault="00EF5FE0" w:rsidP="00EF5FE0">
            <w:pPr>
              <w:pStyle w:val="NormaleWeb"/>
              <w:rPr>
                <w:color w:val="000000"/>
              </w:rPr>
            </w:pPr>
            <w:r>
              <w:rPr>
                <w:color w:val="000000"/>
                <w:sz w:val="18"/>
                <w:szCs w:val="18"/>
              </w:rPr>
              <w:t xml:space="preserve">L’amministrato  è convocato, per il contraddittorio a sua difesa, con un preavviso di almeno 15 giorni. In caso di grave, oggettivo e assoluto impedimento, l’amministrato  può fare istanza motivata di rinvio del termine per l'esercizio della sua difesa per un periodo non superiore a 5 giorni. </w:t>
            </w:r>
          </w:p>
          <w:p w:rsidR="00EF5FE0" w:rsidRDefault="00EF5FE0" w:rsidP="00EF5FE0">
            <w:pPr>
              <w:pStyle w:val="NormaleWeb"/>
              <w:rPr>
                <w:color w:val="000000"/>
              </w:rPr>
            </w:pPr>
            <w:r>
              <w:rPr>
                <w:color w:val="000000"/>
                <w:sz w:val="18"/>
                <w:szCs w:val="18"/>
              </w:rPr>
              <w:t>L'UPD conclude il procedimento entro 30 giorni dalla ricezione, da parte dell’amministrato, della contestazione dell'addebito.</w:t>
            </w:r>
          </w:p>
          <w:p w:rsidR="00EF5FE0" w:rsidRDefault="00EF5FE0" w:rsidP="00EF5FE0">
            <w:pPr>
              <w:pStyle w:val="NormaleWeb"/>
              <w:rPr>
                <w:color w:val="000000"/>
              </w:rPr>
            </w:pPr>
            <w:r>
              <w:rPr>
                <w:color w:val="FF0000"/>
                <w:sz w:val="18"/>
                <w:szCs w:val="18"/>
              </w:rPr>
              <w:lastRenderedPageBreak/>
              <w:t>Si deve procedere all’aggiornamento del fascicolo  dipendente,  dello SM e de</w:t>
            </w:r>
            <w:r>
              <w:rPr>
                <w:rFonts w:ascii="Tahoma" w:hAnsi="Tahoma" w:cs="Tahoma"/>
                <w:color w:val="FF0000"/>
                <w:sz w:val="18"/>
                <w:szCs w:val="18"/>
              </w:rPr>
              <w:t>ll’archivio provvedimenti</w:t>
            </w:r>
            <w:r>
              <w:rPr>
                <w:color w:val="FF0000"/>
                <w:sz w:val="18"/>
                <w:szCs w:val="18"/>
              </w:rPr>
              <w:t>.</w:t>
            </w:r>
          </w:p>
          <w:p w:rsidR="00EF5FE0" w:rsidRDefault="00EF5FE0" w:rsidP="00EF5FE0">
            <w:pPr>
              <w:pStyle w:val="NormaleWeb"/>
              <w:rPr>
                <w:color w:val="000000"/>
              </w:rPr>
            </w:pPr>
          </w:p>
          <w:p w:rsidR="00EF5FE0" w:rsidRDefault="00EF5FE0" w:rsidP="00EF5FE0">
            <w:pPr>
              <w:pStyle w:val="NormaleWeb"/>
            </w:pPr>
          </w:p>
          <w:p w:rsidR="00EF5FE0" w:rsidRDefault="00EF5FE0" w:rsidP="00EF5FE0">
            <w:pPr>
              <w:pStyle w:val="NormaleWeb"/>
            </w:pPr>
          </w:p>
          <w:p w:rsidR="00EF5FE0" w:rsidRDefault="00EF5FE0" w:rsidP="00EF5FE0">
            <w:pPr>
              <w:pStyle w:val="NormaleWeb"/>
            </w:pPr>
            <w:r>
              <w:rPr>
                <w:noProof/>
              </w:rPr>
              <w:lastRenderedPageBreak/>
              <w:drawing>
                <wp:inline distT="0" distB="0" distL="0" distR="0">
                  <wp:extent cx="26031825" cy="14525625"/>
                  <wp:effectExtent l="0" t="0" r="9525" b="9525"/>
                  <wp:docPr id="44" name="Immagine 44" descr="http://tfsprod.mef.gov.it/tfs/Cloudify-NoiPA/WorkItemTracking/v1.0/AttachFileHandler.ashx?FileNameGuid=b0b5106a-0885-4126-a83b-4e2a4a96f088&amp;FileName=Licenziamento%20disciplin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tfsprod.mef.gov.it/tfs/Cloudify-NoiPA/WorkItemTracking/v1.0/AttachFileHandler.ashx?FileNameGuid=b0b5106a-0885-4126-a83b-4e2a4a96f088&amp;FileName=Licenziamento%20disciplinare.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031825" cy="14525625"/>
                          </a:xfrm>
                          <a:prstGeom prst="rect">
                            <a:avLst/>
                          </a:prstGeom>
                          <a:noFill/>
                          <a:ln>
                            <a:noFill/>
                          </a:ln>
                        </pic:spPr>
                      </pic:pic>
                    </a:graphicData>
                  </a:graphic>
                </wp:inline>
              </w:drawing>
            </w:r>
          </w:p>
          <w:p w:rsidR="00EF5FE0" w:rsidRDefault="00EF5FE0" w:rsidP="00EF5FE0">
            <w:pPr>
              <w:pStyle w:val="NormaleWeb"/>
            </w:pPr>
          </w:p>
          <w:p w:rsidR="00EF5FE0" w:rsidRDefault="00EF5FE0" w:rsidP="00EF5FE0">
            <w:pPr>
              <w:pStyle w:val="NormaleWeb"/>
            </w:pPr>
          </w:p>
          <w:p w:rsidR="00EF5FE0" w:rsidRDefault="00EF5FE0" w:rsidP="00EF5FE0">
            <w:pPr>
              <w:pStyle w:val="NormaleWeb"/>
            </w:pPr>
          </w:p>
          <w:p w:rsidR="00EF5FE0" w:rsidRDefault="00EF5FE0" w:rsidP="00EF5FE0">
            <w:pPr>
              <w:pStyle w:val="NormaleWeb"/>
            </w:pPr>
          </w:p>
          <w:p w:rsidR="00EF5FE0" w:rsidRDefault="00EF5FE0" w:rsidP="00EF5FE0">
            <w:pPr>
              <w:pStyle w:val="NormaleWeb"/>
            </w:pPr>
            <w:r>
              <w:br/>
              <w:t>                                                                                                                                            </w:t>
            </w:r>
          </w:p>
          <w:permEnd w:id="1681394820"/>
          <w:p w:rsidR="00EF5FE0" w:rsidRPr="005C18B6" w:rsidRDefault="00EF5FE0"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F5FE0" w:rsidRPr="005C18B6" w:rsidRDefault="00EF5FE0" w:rsidP="00D5543D">
            <w:pPr>
              <w:keepLines/>
              <w:jc w:val="both"/>
              <w:rPr>
                <w:rFonts w:ascii="Calibri" w:hAnsi="Calibri" w:cs="Calibri"/>
              </w:rPr>
            </w:pPr>
          </w:p>
        </w:tc>
      </w:tr>
      <w:tr w:rsidR="00EF5FE0"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F5FE0" w:rsidRPr="00A3613B" w:rsidRDefault="00EF5FE0"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F5FE0" w:rsidRPr="00A64A6F" w:rsidRDefault="00EF5FE0"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F5FE0" w:rsidRPr="005C18B6" w:rsidRDefault="00EF5FE0"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F5701A" w:rsidRDefault="00EF5FE0"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F5FE0" w:rsidRPr="005C18B6" w:rsidRDefault="00EF5FE0" w:rsidP="00CF18D8">
            <w:pPr>
              <w:keepNext/>
              <w:keepLines/>
              <w:jc w:val="both"/>
              <w:rPr>
                <w:rFonts w:ascii="Calibri" w:hAnsi="Calibri" w:cs="Calibri"/>
                <w:szCs w:val="20"/>
              </w:rPr>
            </w:pPr>
          </w:p>
        </w:tc>
      </w:tr>
      <w:tr w:rsidR="00EF5FE0"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F5FE0" w:rsidRPr="005C18B6" w:rsidRDefault="00EF5FE0"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F5701A" w:rsidRDefault="00EF5FE0"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F5701A" w:rsidRDefault="00EF5FE0"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F5FE0" w:rsidRPr="005C18B6" w:rsidRDefault="00EF5FE0"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F5FE0" w:rsidRPr="005C18B6" w:rsidRDefault="00EF5FE0" w:rsidP="00CF18D8">
            <w:pPr>
              <w:keepNext/>
              <w:keepLines/>
              <w:jc w:val="both"/>
              <w:rPr>
                <w:rFonts w:ascii="Calibri" w:hAnsi="Calibri" w:cs="Calibri"/>
                <w:szCs w:val="20"/>
              </w:rPr>
            </w:pPr>
          </w:p>
        </w:tc>
      </w:tr>
      <w:tr w:rsidR="00EF5FE0"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F5FE0" w:rsidRPr="005C18B6" w:rsidRDefault="00EF5FE0"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F5FE0" w:rsidRPr="005C18B6" w:rsidRDefault="00EF5FE0"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F5FE0" w:rsidRPr="00657300" w:rsidRDefault="00EF5FE0"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F5FE0" w:rsidRPr="00AD37E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F5FE0" w:rsidRPr="005C18B6"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F5FE0" w:rsidRPr="00107C08"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F5FE0" w:rsidRPr="00107C08"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F5FE0" w:rsidRPr="00657300" w:rsidRDefault="00EF5FE0"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F5FE0" w:rsidRPr="005C18B6" w:rsidRDefault="00EF5FE0" w:rsidP="00CF18D8">
            <w:pPr>
              <w:keepNext/>
              <w:keepLines/>
              <w:rPr>
                <w:rFonts w:ascii="Calibri" w:hAnsi="Calibri" w:cs="Calibri"/>
              </w:rPr>
            </w:pPr>
          </w:p>
        </w:tc>
      </w:tr>
      <w:tr w:rsidR="00EF5FE0"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F5FE0" w:rsidRPr="005C18B6" w:rsidRDefault="00EF5FE0"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F5FE0" w:rsidRPr="005C18B6" w:rsidRDefault="00EF5FE0"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F5FE0" w:rsidRPr="005C18B6" w:rsidRDefault="00EF5FE0" w:rsidP="00CF18D8">
            <w:pPr>
              <w:keepNext/>
              <w:keepLines/>
              <w:tabs>
                <w:tab w:val="left" w:pos="4536"/>
              </w:tabs>
              <w:rPr>
                <w:rFonts w:ascii="Calibri" w:hAnsi="Calibri" w:cs="Calibri"/>
              </w:rPr>
            </w:pPr>
            <w:r>
              <w:rPr>
                <w:rFonts w:ascii="Calibri" w:hAnsi="Calibri" w:cs="Calibri"/>
              </w:rPr>
              <w:t>10</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F5FE0" w:rsidRPr="005C18B6" w:rsidRDefault="00EF5FE0" w:rsidP="00CF18D8">
            <w:pPr>
              <w:keepNext/>
              <w:keepLines/>
              <w:tabs>
                <w:tab w:val="left" w:pos="4536"/>
              </w:tabs>
              <w:rPr>
                <w:rFonts w:ascii="Calibri" w:hAnsi="Calibri" w:cs="Calibri"/>
              </w:rPr>
            </w:pPr>
            <w:r>
              <w:rPr>
                <w:rFonts w:ascii="Calibri" w:hAnsi="Calibri" w:cs="Calibri"/>
              </w:rPr>
              <w:t>10769; 65801; 65802; 65803; 65804; 65805; 65806; 65807; 65808; 65809</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F5FE0" w:rsidRPr="005C18B6" w:rsidRDefault="00EF5FE0" w:rsidP="00CF18D8">
            <w:pPr>
              <w:keepNext/>
              <w:keepLines/>
              <w:rPr>
                <w:rFonts w:ascii="Calibri" w:hAnsi="Calibri" w:cs="Calibri"/>
              </w:rPr>
            </w:pPr>
          </w:p>
        </w:tc>
      </w:tr>
    </w:tbl>
    <w:p w:rsidR="00EF5FE0" w:rsidRPr="00426C9B" w:rsidRDefault="00EF5FE0" w:rsidP="007065F3">
      <w:pPr>
        <w:spacing w:line="14" w:lineRule="exact"/>
        <w:contextualSpacing/>
        <w:jc w:val="center"/>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5C18B6" w:rsidRDefault="00EF5FE0" w:rsidP="007065F3">
      <w:pPr>
        <w:rPr>
          <w:rFonts w:ascii="Calibri" w:hAnsi="Calibri" w:cs="Calibri"/>
        </w:rPr>
      </w:pPr>
    </w:p>
    <w:p w:rsidR="00EF5FE0" w:rsidRPr="005C18B6" w:rsidRDefault="00EF5FE0" w:rsidP="007065F3">
      <w:pPr>
        <w:rPr>
          <w:rFonts w:ascii="Calibri" w:hAnsi="Calibri" w:cs="Calibri"/>
        </w:rPr>
      </w:pPr>
      <w:permStart w:id="687243169" w:edGrp="everyone"/>
      <w:permEnd w:id="687243169"/>
    </w:p>
    <w:p w:rsidR="00EF5FE0" w:rsidRPr="005C18B6" w:rsidRDefault="00EF5FE0" w:rsidP="00313F92">
      <w:pPr>
        <w:tabs>
          <w:tab w:val="left" w:pos="5565"/>
        </w:tabs>
        <w:rPr>
          <w:rFonts w:ascii="Calibri" w:hAnsi="Calibri" w:cs="Calibri"/>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Default="00EF5FE0"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F5FE0"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F5FE0" w:rsidRPr="00497C57" w:rsidRDefault="00EF5FE0"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F5FE0" w:rsidRPr="00497C57" w:rsidRDefault="00EF5FE0"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F5FE0" w:rsidRPr="00497C57" w:rsidRDefault="00EF5FE0"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F5FE0" w:rsidRPr="00A45B81" w:rsidRDefault="00EF5FE0"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F5FE0" w:rsidRPr="00497C57" w:rsidRDefault="00EF5FE0" w:rsidP="00CF18D8">
            <w:pPr>
              <w:keepNext/>
              <w:keepLines/>
              <w:rPr>
                <w:rFonts w:ascii="Calibri" w:hAnsi="Calibri" w:cs="Calibri"/>
                <w:szCs w:val="20"/>
              </w:rPr>
            </w:pPr>
          </w:p>
        </w:tc>
      </w:tr>
      <w:tr w:rsidR="00EF5FE0"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F5FE0" w:rsidRPr="00773A69" w:rsidRDefault="00EF5FE0" w:rsidP="00CF18D8">
            <w:pPr>
              <w:keepNext/>
              <w:keepLines/>
              <w:jc w:val="center"/>
              <w:rPr>
                <w:rFonts w:ascii="Calibri" w:hAnsi="Calibri" w:cs="Calibri"/>
                <w:color w:val="CC66FF"/>
              </w:rPr>
            </w:pPr>
            <w:bookmarkStart w:id="2" w:name="w2t9434"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F5FE0" w:rsidRPr="00497C57" w:rsidRDefault="00EF5FE0" w:rsidP="00CF18D8">
            <w:pPr>
              <w:keepNext/>
              <w:keepLines/>
              <w:jc w:val="center"/>
              <w:rPr>
                <w:rFonts w:ascii="Calibri" w:hAnsi="Calibri" w:cs="Calibri"/>
                <w:szCs w:val="26"/>
              </w:rPr>
            </w:pPr>
            <w:permStart w:id="1922315880" w:edGrp="everyone"/>
            <w:r>
              <w:rPr>
                <w:rFonts w:ascii="Calibri" w:hAnsi="Calibri" w:cs="Calibri"/>
                <w:szCs w:val="26"/>
              </w:rPr>
              <w:t>TCLD_EPRC_FRPD0</w:t>
            </w:r>
            <w:permEnd w:id="1922315880"/>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F5FE0" w:rsidRPr="00497C57" w:rsidRDefault="00EF5FE0"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F5FE0" w:rsidRPr="00497C57" w:rsidRDefault="00EF5FE0" w:rsidP="00CF18D8">
            <w:pPr>
              <w:keepNext/>
              <w:keepLines/>
              <w:jc w:val="center"/>
              <w:rPr>
                <w:rFonts w:ascii="Calibri" w:hAnsi="Calibri" w:cs="Calibri"/>
                <w:color w:val="808080" w:themeColor="background1" w:themeShade="80"/>
                <w:szCs w:val="20"/>
              </w:rPr>
            </w:pPr>
            <w:hyperlink r:id="rId11" w:history="1">
              <w:r w:rsidRPr="00EF5FE0">
                <w:rPr>
                  <w:rStyle w:val="Collegamentoipertestuale"/>
                  <w:rFonts w:ascii="Calibri" w:hAnsi="Calibri" w:cs="Calibri"/>
                  <w:szCs w:val="20"/>
                </w:rPr>
                <w:t>9434</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hyperlink r:id="rId12" w:history="1">
              <w:r w:rsidRPr="00EF5FE0">
                <w:rPr>
                  <w:rStyle w:val="Collegamentoipertestuale"/>
                  <w:rFonts w:ascii="Calibri" w:hAnsi="Calibri" w:cs="Calibri"/>
                  <w:szCs w:val="20"/>
                </w:rPr>
                <w:t>91</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63</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86</w:t>
            </w:r>
          </w:p>
        </w:tc>
        <w:tc>
          <w:tcPr>
            <w:tcW w:w="836" w:type="dxa"/>
            <w:tcBorders>
              <w:top w:val="single" w:sz="4" w:space="0" w:color="auto"/>
              <w:bottom w:val="single" w:sz="4" w:space="0" w:color="auto"/>
              <w:right w:val="single"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F5FE0" w:rsidRPr="00497C57" w:rsidRDefault="00EF5FE0" w:rsidP="00CF18D8">
            <w:pPr>
              <w:keepNext/>
              <w:keepLines/>
              <w:jc w:val="center"/>
              <w:rPr>
                <w:rFonts w:ascii="Calibri" w:hAnsi="Calibri" w:cs="Calibri"/>
                <w:szCs w:val="20"/>
              </w:rPr>
            </w:pPr>
            <w:r>
              <w:rPr>
                <w:rFonts w:ascii="Calibri" w:hAnsi="Calibri" w:cs="Calibri"/>
                <w:szCs w:val="20"/>
              </w:rPr>
              <w:t>9431</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F5FE0" w:rsidRPr="00497C57" w:rsidRDefault="00EF5FE0" w:rsidP="00CF18D8">
            <w:pPr>
              <w:keepNext/>
              <w:keepLines/>
              <w:jc w:val="center"/>
              <w:rPr>
                <w:rFonts w:ascii="Calibri" w:hAnsi="Calibri" w:cs="Calibri"/>
                <w:szCs w:val="20"/>
              </w:rPr>
            </w:pPr>
          </w:p>
        </w:tc>
      </w:tr>
      <w:bookmarkEnd w:id="2"/>
      <w:tr w:rsidR="00EF5FE0"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F5FE0" w:rsidRPr="005C18B6" w:rsidRDefault="00EF5FE0" w:rsidP="00CF18D8">
            <w:pPr>
              <w:pStyle w:val="TFSWorkitem3"/>
              <w:keepLines/>
            </w:pPr>
            <w:r>
              <w:t>Feature 9434 - REVOCA PROVVEDIMENTO DISCIPLINARE</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F5FE0" w:rsidRPr="004952F2" w:rsidRDefault="00EF5FE0"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F5FE0" w:rsidRPr="0018760B" w:rsidRDefault="00EF5FE0" w:rsidP="00CF18D8">
            <w:pPr>
              <w:keepNext/>
              <w:keepLines/>
              <w:rPr>
                <w:rFonts w:ascii="Calibri" w:hAnsi="Calibri" w:cs="Calibri"/>
                <w:color w:val="000000" w:themeColor="text1"/>
                <w:szCs w:val="20"/>
              </w:rPr>
            </w:pPr>
            <w:r>
              <w:rPr>
                <w:rFonts w:ascii="Calibri" w:hAnsi="Calibri" w:cs="Calibri"/>
                <w:color w:val="000000" w:themeColor="text1"/>
                <w:szCs w:val="20"/>
              </w:rPr>
              <w:t>20/06/2019 16:59</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F5FE0" w:rsidRPr="004952F2" w:rsidRDefault="00EF5FE0"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866557279" w:edGrp="everyone" w:displacedByCustomXml="next"/>
        <w:sdt>
          <w:sdtPr>
            <w:rPr>
              <w:rFonts w:ascii="Calibri" w:hAnsi="Calibri" w:cs="Calibri"/>
              <w:color w:val="000000" w:themeColor="text1"/>
              <w:szCs w:val="20"/>
            </w:rPr>
            <w:id w:val="194819521"/>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F5FE0" w:rsidRPr="00324ECD" w:rsidRDefault="00EF5FE0"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866557279"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F5FE0" w:rsidRPr="005C18B6" w:rsidRDefault="00EF5FE0"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F5FE0" w:rsidRPr="005C18B6" w:rsidRDefault="00EF5FE0"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F5FE0" w:rsidRPr="005C18B6" w:rsidRDefault="00EF5FE0"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F5FE0" w:rsidRPr="005C18B6" w:rsidRDefault="00EF5FE0" w:rsidP="00CF18D8">
            <w:pPr>
              <w:keepNext/>
              <w:keepLines/>
              <w:jc w:val="center"/>
              <w:rPr>
                <w:rFonts w:ascii="Calibri" w:hAnsi="Calibri" w:cs="Calibri"/>
                <w:b/>
                <w:sz w:val="26"/>
                <w:szCs w:val="26"/>
              </w:rPr>
            </w:pPr>
            <w:permStart w:id="209410350" w:edGrp="everyone"/>
            <w:r>
              <w:rPr>
                <w:rFonts w:ascii="Calibri" w:hAnsi="Calibri" w:cs="Calibri"/>
                <w:b/>
                <w:sz w:val="26"/>
                <w:szCs w:val="26"/>
              </w:rPr>
              <w:t>REVOCA PROVVEDIMENTO DISCIPLINARE</w:t>
            </w:r>
            <w:permEnd w:id="209410350"/>
          </w:p>
        </w:tc>
        <w:tc>
          <w:tcPr>
            <w:tcW w:w="58" w:type="dxa"/>
            <w:tcBorders>
              <w:top w:val="nil"/>
              <w:left w:val="nil"/>
              <w:bottom w:val="nil"/>
              <w:right w:val="single" w:sz="4" w:space="0" w:color="auto"/>
            </w:tcBorders>
            <w:tcMar>
              <w:left w:w="0" w:type="dxa"/>
              <w:right w:w="0" w:type="dxa"/>
            </w:tcMar>
          </w:tcPr>
          <w:p w:rsidR="00EF5FE0" w:rsidRPr="005C18B6" w:rsidRDefault="00EF5FE0" w:rsidP="00CF18D8">
            <w:pPr>
              <w:keepNext/>
              <w:keepLines/>
              <w:rPr>
                <w:rFonts w:ascii="Calibri" w:hAnsi="Calibri" w:cs="Calibri"/>
                <w:b/>
                <w:szCs w:val="26"/>
              </w:rPr>
            </w:pPr>
          </w:p>
        </w:tc>
      </w:tr>
      <w:tr w:rsidR="00EF5FE0"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F5FE0" w:rsidRPr="00A3613B" w:rsidRDefault="00EF5FE0"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F5FE0" w:rsidRPr="005C18B6" w:rsidRDefault="00EF5FE0"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D5543D">
            <w:pPr>
              <w:keepLines/>
              <w:rPr>
                <w:rFonts w:ascii="Calibri" w:hAnsi="Calibri" w:cs="Calibri"/>
                <w:szCs w:val="18"/>
              </w:rPr>
            </w:pPr>
          </w:p>
        </w:tc>
      </w:tr>
      <w:tr w:rsidR="00EF5FE0"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F5FE0" w:rsidRPr="005C18B6" w:rsidRDefault="00EF5FE0"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F5FE0" w:rsidRDefault="00EF5FE0" w:rsidP="00EF5FE0">
            <w:pPr>
              <w:pStyle w:val="NormaleWeb"/>
            </w:pPr>
            <w:permStart w:id="1818850914" w:edGrp="everyone"/>
          </w:p>
          <w:p w:rsidR="00EF5FE0" w:rsidRDefault="00EF5FE0" w:rsidP="00EF5FE0">
            <w:pPr>
              <w:pStyle w:val="NormaleWeb"/>
              <w:spacing w:before="60" w:beforeAutospacing="0" w:after="60" w:afterAutospacing="0"/>
              <w:jc w:val="both"/>
            </w:pPr>
            <w:r>
              <w:rPr>
                <w:rFonts w:ascii="Georgia" w:hAnsi="Georgia"/>
                <w:color w:val="000000"/>
                <w:sz w:val="18"/>
                <w:szCs w:val="18"/>
              </w:rPr>
              <w:t>La Feature descrive il  procedimento di revoca  di una sanzione disciplinare precedentemente applicata. Le motivazioni potrebbero essere, a titolo esemplificativo:</w:t>
            </w:r>
          </w:p>
          <w:p w:rsidR="00EF5FE0" w:rsidRDefault="00EF5FE0" w:rsidP="00EF5FE0">
            <w:pPr>
              <w:pStyle w:val="NormaleWeb"/>
              <w:numPr>
                <w:ilvl w:val="0"/>
                <w:numId w:val="19"/>
              </w:numPr>
              <w:spacing w:before="60" w:beforeAutospacing="0" w:after="60" w:afterAutospacing="0"/>
              <w:jc w:val="both"/>
            </w:pPr>
            <w:r>
              <w:rPr>
                <w:color w:val="000000"/>
                <w:sz w:val="18"/>
                <w:szCs w:val="18"/>
              </w:rPr>
              <w:t>sentenza di assoluzione</w:t>
            </w:r>
          </w:p>
          <w:p w:rsidR="00EF5FE0" w:rsidRDefault="00EF5FE0" w:rsidP="00EF5FE0">
            <w:pPr>
              <w:pStyle w:val="NormaleWeb"/>
              <w:numPr>
                <w:ilvl w:val="0"/>
                <w:numId w:val="19"/>
              </w:numPr>
              <w:spacing w:before="60" w:beforeAutospacing="0" w:after="60" w:afterAutospacing="0"/>
              <w:jc w:val="both"/>
              <w:rPr>
                <w:rFonts w:ascii="Georgia" w:hAnsi="Georgia"/>
                <w:color w:val="000000"/>
                <w:sz w:val="20"/>
                <w:szCs w:val="20"/>
              </w:rPr>
            </w:pPr>
            <w:r>
              <w:rPr>
                <w:rFonts w:ascii="Georgia" w:hAnsi="Georgia"/>
                <w:color w:val="000000"/>
                <w:sz w:val="18"/>
                <w:szCs w:val="18"/>
              </w:rPr>
              <w:t>adozione, da parte dell’UPD, in via di autotutela,  di un provvedimento di revoca per la sopravvenienza di fatti che scagionano l’amministrato dal punto di vista disciplinare</w:t>
            </w:r>
          </w:p>
          <w:p w:rsidR="00EF5FE0" w:rsidRDefault="00EF5FE0" w:rsidP="00EF5FE0">
            <w:pPr>
              <w:pStyle w:val="NormaleWeb"/>
              <w:spacing w:before="0" w:beforeAutospacing="0" w:after="160" w:afterAutospacing="0"/>
              <w:jc w:val="both"/>
            </w:pPr>
            <w:r>
              <w:rPr>
                <w:rFonts w:ascii="Georgia" w:hAnsi="Georgia"/>
                <w:color w:val="000000"/>
                <w:sz w:val="18"/>
                <w:szCs w:val="18"/>
              </w:rPr>
              <w:t xml:space="preserve">Nel caso in cui l’UPD intenda revocare il provvedimento con il quale è stata applicata una sanzione disciplinare, </w:t>
            </w:r>
            <w:r>
              <w:rPr>
                <w:rFonts w:ascii="Tahoma" w:hAnsi="Tahoma" w:cs="Tahoma"/>
                <w:color w:val="FF0000"/>
                <w:sz w:val="18"/>
                <w:szCs w:val="18"/>
              </w:rPr>
              <w:t xml:space="preserve">adotta il relativo provvedimento, come definito nella feature "TCLD_EPR0_FGAPA - Generazione di atti e provvedimenti amministrativi", </w:t>
            </w:r>
            <w:r>
              <w:rPr>
                <w:rFonts w:ascii="Tahoma" w:hAnsi="Tahoma" w:cs="Tahoma"/>
                <w:sz w:val="18"/>
                <w:szCs w:val="18"/>
              </w:rPr>
              <w:t>provvede</w:t>
            </w:r>
            <w:r>
              <w:rPr>
                <w:rFonts w:ascii="Tahoma" w:hAnsi="Tahoma" w:cs="Tahoma"/>
                <w:color w:val="FF0000"/>
                <w:sz w:val="18"/>
                <w:szCs w:val="18"/>
              </w:rPr>
              <w:t xml:space="preserve"> </w:t>
            </w:r>
            <w:r>
              <w:rPr>
                <w:rFonts w:ascii="Georgia" w:hAnsi="Georgia"/>
                <w:color w:val="000000"/>
                <w:sz w:val="18"/>
                <w:szCs w:val="18"/>
              </w:rPr>
              <w:t>ad inserirlo, nel sistema e ad effettuare le conseguenti comunicazioni e  notifiche agli uffici interessati.</w:t>
            </w:r>
          </w:p>
          <w:p w:rsidR="00EF5FE0" w:rsidRDefault="00EF5FE0" w:rsidP="00EF5FE0">
            <w:pPr>
              <w:pStyle w:val="NormaleWeb"/>
              <w:spacing w:before="60" w:beforeAutospacing="0" w:after="60" w:afterAutospacing="0"/>
              <w:jc w:val="both"/>
            </w:pPr>
            <w:r>
              <w:rPr>
                <w:rFonts w:ascii="Georgia" w:hAnsi="Georgia"/>
                <w:color w:val="000000"/>
                <w:sz w:val="18"/>
                <w:szCs w:val="18"/>
              </w:rPr>
              <w:t>Se il dipendente, per il quale si deve revocare la sanzione disciplinare comminata, risulta essere stato successivamente trasferito presso un’altra Amministrazione, l’UPD dell’Amministrazione di provenienza trasmetterà al competente UPD dell’Amministrazione di destinazione il fascicolo del procedimento disciplinare del dipendente interessato e il processo si conclude. Il procedimento di revoca si svolgerà presso l’UPD dell’Amministrazione presso cui il dipendente è stato trasferito.</w:t>
            </w:r>
          </w:p>
          <w:p w:rsidR="00EF5FE0" w:rsidRDefault="00EF5FE0" w:rsidP="00EF5FE0">
            <w:pPr>
              <w:pStyle w:val="NormaleWeb"/>
              <w:numPr>
                <w:ilvl w:val="0"/>
                <w:numId w:val="20"/>
              </w:numPr>
              <w:spacing w:before="60" w:beforeAutospacing="0" w:after="60" w:afterAutospacing="0"/>
              <w:jc w:val="both"/>
            </w:pPr>
            <w:r>
              <w:rPr>
                <w:b/>
                <w:bCs/>
                <w:color w:val="000000"/>
                <w:sz w:val="18"/>
                <w:szCs w:val="18"/>
              </w:rPr>
              <w:lastRenderedPageBreak/>
              <w:t>In caso di Multa</w:t>
            </w:r>
            <w:r>
              <w:rPr>
                <w:color w:val="000000"/>
                <w:sz w:val="18"/>
                <w:szCs w:val="18"/>
              </w:rPr>
              <w:t>, la revoca deve essere comunicata dall’UPD all’ufficio del trattamento economico dell’amministrato interessato, per consentire a quest’ultimo ufficio di provvedere alla restituzione delle somme detratte dalla retribuzione e alla relativa comunicazione all’amministrato dell’avvenuta restituzione.</w:t>
            </w:r>
          </w:p>
          <w:p w:rsidR="00EF5FE0" w:rsidRDefault="00EF5FE0" w:rsidP="00EF5FE0">
            <w:pPr>
              <w:pStyle w:val="NormaleWeb"/>
              <w:spacing w:before="60" w:beforeAutospacing="0" w:after="60" w:afterAutospacing="0"/>
              <w:ind w:left="720"/>
              <w:jc w:val="both"/>
              <w:rPr>
                <w:rFonts w:ascii="Georgia" w:hAnsi="Georgia"/>
                <w:color w:val="000000"/>
                <w:sz w:val="20"/>
                <w:szCs w:val="20"/>
              </w:rPr>
            </w:pPr>
            <w:r>
              <w:rPr>
                <w:rFonts w:ascii="Georgia" w:hAnsi="Georgia"/>
                <w:color w:val="000000"/>
                <w:sz w:val="18"/>
                <w:szCs w:val="18"/>
              </w:rPr>
              <w:t> </w:t>
            </w:r>
          </w:p>
          <w:p w:rsidR="00EF5FE0" w:rsidRDefault="00EF5FE0" w:rsidP="00EF5FE0">
            <w:pPr>
              <w:pStyle w:val="NormaleWeb"/>
              <w:numPr>
                <w:ilvl w:val="0"/>
                <w:numId w:val="20"/>
              </w:numPr>
              <w:spacing w:before="60" w:beforeAutospacing="0" w:after="60" w:afterAutospacing="0"/>
              <w:jc w:val="both"/>
              <w:rPr>
                <w:rFonts w:ascii="Georgia" w:hAnsi="Georgia"/>
                <w:color w:val="000000"/>
                <w:sz w:val="20"/>
                <w:szCs w:val="20"/>
              </w:rPr>
            </w:pPr>
            <w:r>
              <w:rPr>
                <w:rFonts w:ascii="Georgia" w:hAnsi="Georgia"/>
                <w:b/>
                <w:bCs/>
                <w:color w:val="000000"/>
                <w:sz w:val="18"/>
                <w:szCs w:val="18"/>
              </w:rPr>
              <w:t>In caso di Sospensione</w:t>
            </w:r>
            <w:r>
              <w:rPr>
                <w:rFonts w:ascii="Georgia" w:hAnsi="Georgia"/>
                <w:color w:val="000000"/>
                <w:sz w:val="18"/>
                <w:szCs w:val="18"/>
              </w:rPr>
              <w:t>, la revoca deve essere comunicata dall’UPD:</w:t>
            </w:r>
          </w:p>
          <w:p w:rsidR="00EF5FE0" w:rsidRDefault="00EF5FE0" w:rsidP="00EF5FE0">
            <w:pPr>
              <w:pStyle w:val="NormaleWeb"/>
              <w:numPr>
                <w:ilvl w:val="1"/>
                <w:numId w:val="20"/>
              </w:numPr>
              <w:spacing w:before="60" w:beforeAutospacing="0" w:after="60" w:afterAutospacing="0"/>
              <w:jc w:val="both"/>
              <w:rPr>
                <w:rFonts w:ascii="Georgia" w:hAnsi="Georgia"/>
                <w:color w:val="000000"/>
                <w:sz w:val="20"/>
                <w:szCs w:val="20"/>
              </w:rPr>
            </w:pPr>
            <w:r>
              <w:rPr>
                <w:rFonts w:ascii="Georgia" w:hAnsi="Georgia"/>
                <w:color w:val="000000"/>
                <w:sz w:val="18"/>
                <w:szCs w:val="18"/>
              </w:rPr>
              <w:t>all’ufficio del trattamento economico dell’amministrato interessato, per consentire a quest’ultimo ufficio di provvedere alla relativa restituzione delle competenze economiche</w:t>
            </w:r>
          </w:p>
          <w:p w:rsidR="00EF5FE0" w:rsidRDefault="00EF5FE0" w:rsidP="00EF5FE0">
            <w:pPr>
              <w:pStyle w:val="NormaleWeb"/>
              <w:spacing w:before="60" w:beforeAutospacing="0" w:after="60" w:afterAutospacing="0"/>
              <w:ind w:left="1440"/>
              <w:jc w:val="both"/>
              <w:rPr>
                <w:rFonts w:ascii="Georgia" w:hAnsi="Georgia"/>
                <w:color w:val="000000"/>
                <w:sz w:val="20"/>
                <w:szCs w:val="20"/>
              </w:rPr>
            </w:pPr>
            <w:r>
              <w:rPr>
                <w:rFonts w:ascii="Georgia" w:hAnsi="Georgia"/>
                <w:color w:val="000000"/>
                <w:sz w:val="18"/>
                <w:szCs w:val="18"/>
              </w:rPr>
              <w:t> </w:t>
            </w:r>
          </w:p>
          <w:p w:rsidR="00EF5FE0" w:rsidRDefault="00EF5FE0" w:rsidP="00EF5FE0">
            <w:pPr>
              <w:pStyle w:val="NormaleWeb"/>
              <w:numPr>
                <w:ilvl w:val="1"/>
                <w:numId w:val="20"/>
              </w:numPr>
              <w:spacing w:before="60" w:beforeAutospacing="0" w:after="60" w:afterAutospacing="0"/>
              <w:jc w:val="both"/>
              <w:rPr>
                <w:rFonts w:ascii="Georgia" w:hAnsi="Georgia"/>
                <w:color w:val="000000"/>
                <w:sz w:val="20"/>
                <w:szCs w:val="20"/>
              </w:rPr>
            </w:pPr>
            <w:r>
              <w:rPr>
                <w:rFonts w:ascii="Georgia" w:hAnsi="Georgia"/>
                <w:color w:val="000000"/>
                <w:sz w:val="18"/>
                <w:szCs w:val="18"/>
              </w:rPr>
              <w:t>all’ufficio presenze per consentire al medesimo l’inserimento di apposite causali per il ripristino del periodo oggetto di sospensione</w:t>
            </w:r>
          </w:p>
          <w:p w:rsidR="00EF5FE0" w:rsidRDefault="00EF5FE0" w:rsidP="00EF5FE0">
            <w:pPr>
              <w:pStyle w:val="NormaleWeb"/>
              <w:spacing w:before="60" w:beforeAutospacing="0" w:after="60" w:afterAutospacing="0"/>
              <w:jc w:val="both"/>
            </w:pPr>
            <w:r>
              <w:rPr>
                <w:rFonts w:ascii="Georgia" w:hAnsi="Georgia"/>
                <w:color w:val="000000"/>
                <w:sz w:val="18"/>
                <w:szCs w:val="18"/>
              </w:rPr>
              <w:t> </w:t>
            </w:r>
          </w:p>
          <w:p w:rsidR="00EF5FE0" w:rsidRDefault="00EF5FE0" w:rsidP="00EF5FE0">
            <w:pPr>
              <w:pStyle w:val="NormaleWeb"/>
              <w:numPr>
                <w:ilvl w:val="0"/>
                <w:numId w:val="21"/>
              </w:numPr>
              <w:spacing w:before="60" w:beforeAutospacing="0" w:after="60" w:afterAutospacing="0"/>
              <w:jc w:val="both"/>
            </w:pPr>
            <w:r>
              <w:rPr>
                <w:b/>
                <w:bCs/>
                <w:color w:val="000000"/>
                <w:sz w:val="18"/>
                <w:szCs w:val="18"/>
              </w:rPr>
              <w:t>In caso di licenziamento</w:t>
            </w:r>
            <w:r>
              <w:rPr>
                <w:color w:val="000000"/>
                <w:sz w:val="18"/>
                <w:szCs w:val="18"/>
              </w:rPr>
              <w:t>, la revoca deve essere comunicata dall’UPD all’ufficio giuridico, all’ufficio del trattamento economico e all’ufficio presenze per il reintegro in servizio, dell’amministrato interessato.</w:t>
            </w:r>
          </w:p>
          <w:p w:rsidR="00EF5FE0" w:rsidRDefault="00EF5FE0" w:rsidP="00EF5FE0">
            <w:pPr>
              <w:pStyle w:val="NormaleWeb"/>
              <w:spacing w:before="60" w:beforeAutospacing="0" w:after="60" w:afterAutospacing="0"/>
              <w:jc w:val="both"/>
            </w:pPr>
            <w:r>
              <w:rPr>
                <w:rFonts w:ascii="Georgia" w:hAnsi="Georgia"/>
                <w:color w:val="000000"/>
                <w:sz w:val="18"/>
                <w:szCs w:val="18"/>
              </w:rPr>
              <w:t> </w:t>
            </w:r>
          </w:p>
          <w:p w:rsidR="00EF5FE0" w:rsidRDefault="00EF5FE0" w:rsidP="00EF5FE0">
            <w:pPr>
              <w:pStyle w:val="NormaleWeb"/>
              <w:spacing w:before="60" w:beforeAutospacing="0" w:after="60" w:afterAutospacing="0"/>
              <w:ind w:left="45"/>
              <w:jc w:val="both"/>
            </w:pPr>
            <w:r>
              <w:rPr>
                <w:rFonts w:ascii="Georgia" w:hAnsi="Georgia"/>
                <w:color w:val="000000"/>
                <w:sz w:val="18"/>
                <w:szCs w:val="18"/>
              </w:rPr>
              <w:t>L’UPD procede alla notifica del provvedimento di revoca all’amministrato all’ufficio di appartenenza, all’Ispettorato FP </w:t>
            </w:r>
            <w:r>
              <w:rPr>
                <w:rFonts w:ascii="Calibri" w:hAnsi="Calibri"/>
                <w:color w:val="FF0000"/>
                <w:sz w:val="18"/>
                <w:szCs w:val="18"/>
              </w:rPr>
              <w:t>(cfr. Feature TCLD_EG16_FIABP "Inserimento anagrafica base persona non fisica)</w:t>
            </w:r>
            <w:r>
              <w:rPr>
                <w:rFonts w:ascii="Georgia" w:hAnsi="Georgia"/>
                <w:color w:val="000000"/>
                <w:sz w:val="18"/>
                <w:szCs w:val="18"/>
              </w:rPr>
              <w:t xml:space="preserve">  (in forma anonima per tutelare la  riservatezza), entro 20 giorni dall’adozione del provvedimento. </w:t>
            </w:r>
          </w:p>
          <w:p w:rsidR="00EF5FE0" w:rsidRDefault="00EF5FE0" w:rsidP="00EF5FE0">
            <w:pPr>
              <w:pStyle w:val="NormaleWeb"/>
              <w:spacing w:before="60" w:beforeAutospacing="0" w:after="60" w:afterAutospacing="0"/>
              <w:jc w:val="both"/>
            </w:pPr>
            <w:r>
              <w:rPr>
                <w:rFonts w:ascii="Georgia" w:hAnsi="Georgia"/>
                <w:color w:val="000000"/>
                <w:sz w:val="18"/>
                <w:szCs w:val="18"/>
              </w:rPr>
              <w:t xml:space="preserve">In tutti i casi si deve procedere all’aggiornamento del fascicolo  dipendente,  dello SM e </w:t>
            </w:r>
            <w:r>
              <w:rPr>
                <w:rFonts w:ascii="Georgia" w:hAnsi="Georgia"/>
                <w:color w:val="FF0000"/>
                <w:sz w:val="18"/>
                <w:szCs w:val="18"/>
              </w:rPr>
              <w:t>de</w:t>
            </w:r>
            <w:r>
              <w:rPr>
                <w:rFonts w:ascii="Tahoma" w:hAnsi="Tahoma" w:cs="Tahoma"/>
                <w:color w:val="FF0000"/>
                <w:sz w:val="18"/>
                <w:szCs w:val="18"/>
              </w:rPr>
              <w:t>ll’archivio provvedimenti</w:t>
            </w:r>
            <w:r>
              <w:rPr>
                <w:rFonts w:ascii="Georgia" w:hAnsi="Georgia"/>
                <w:color w:val="000000"/>
                <w:sz w:val="18"/>
                <w:szCs w:val="18"/>
              </w:rPr>
              <w:t>.</w:t>
            </w:r>
          </w:p>
          <w:p w:rsidR="00EF5FE0" w:rsidRDefault="00EF5FE0" w:rsidP="00EF5FE0">
            <w:pPr>
              <w:pStyle w:val="NormaleWeb"/>
            </w:pPr>
            <w:r>
              <w:rPr>
                <w:rFonts w:ascii="Georgia" w:hAnsi="Georgia"/>
                <w:color w:val="000000"/>
                <w:sz w:val="18"/>
                <w:szCs w:val="18"/>
              </w:rPr>
              <w:t xml:space="preserve">L’UPD dell’Amministrazione presso cui è stato trasferito il dipendente trasmetterà all’UPD dell’Amministrazione di provenienza l’esito del procedimento di revoca. </w:t>
            </w:r>
          </w:p>
          <w:p w:rsidR="00EF5FE0" w:rsidRDefault="00EF5FE0" w:rsidP="00EF5FE0">
            <w:pPr>
              <w:pStyle w:val="NormaleWeb"/>
            </w:pPr>
          </w:p>
          <w:p w:rsidR="00EF5FE0" w:rsidRDefault="00EF5FE0" w:rsidP="00EF5FE0">
            <w:pPr>
              <w:pStyle w:val="NormaleWeb"/>
            </w:pPr>
            <w:r>
              <w:rPr>
                <w:rFonts w:ascii="Georgia" w:hAnsi="Georgia"/>
                <w:color w:val="000000"/>
                <w:sz w:val="18"/>
                <w:szCs w:val="18"/>
              </w:rPr>
              <w:br/>
              <w:t> </w:t>
            </w:r>
          </w:p>
          <w:p w:rsidR="00EF5FE0" w:rsidRDefault="00EF5FE0" w:rsidP="00EF5FE0">
            <w:pPr>
              <w:pStyle w:val="NormaleWeb"/>
            </w:pPr>
            <w:r>
              <w:rPr>
                <w:noProof/>
              </w:rPr>
              <w:lastRenderedPageBreak/>
              <w:drawing>
                <wp:inline distT="0" distB="0" distL="0" distR="0">
                  <wp:extent cx="23898225" cy="12563475"/>
                  <wp:effectExtent l="0" t="0" r="9525" b="9525"/>
                  <wp:docPr id="45" name="Immagine 45" descr="http://tfsprod.mef.gov.it/tfs/Cloudify-NoiPA/WorkItemTracking/v1.0/AttachFileHandler.ashx?FileNameGuid=2d616851-1ba7-4b8e-8995-02676606f595&amp;FileName=revo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tfsprod.mef.gov.it/tfs/Cloudify-NoiPA/WorkItemTracking/v1.0/AttachFileHandler.ashx?FileNameGuid=2d616851-1ba7-4b8e-8995-02676606f595&amp;FileName=revoc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898225" cy="12563475"/>
                          </a:xfrm>
                          <a:prstGeom prst="rect">
                            <a:avLst/>
                          </a:prstGeom>
                          <a:noFill/>
                          <a:ln>
                            <a:noFill/>
                          </a:ln>
                        </pic:spPr>
                      </pic:pic>
                    </a:graphicData>
                  </a:graphic>
                </wp:inline>
              </w:drawing>
            </w:r>
          </w:p>
          <w:p w:rsidR="00EF5FE0" w:rsidRDefault="00EF5FE0" w:rsidP="00EF5FE0">
            <w:pPr>
              <w:pStyle w:val="NormaleWeb"/>
            </w:pPr>
          </w:p>
          <w:p w:rsidR="00EF5FE0" w:rsidRDefault="00EF5FE0" w:rsidP="00EF5FE0">
            <w:pPr>
              <w:pStyle w:val="NormaleWeb"/>
            </w:pPr>
          </w:p>
          <w:p w:rsidR="00EF5FE0" w:rsidRDefault="00EF5FE0" w:rsidP="00EF5FE0">
            <w:pPr>
              <w:pStyle w:val="NormaleWeb"/>
            </w:pPr>
            <w:r>
              <w:br/>
              <w:t>                                                                                                                                            </w:t>
            </w:r>
          </w:p>
          <w:permEnd w:id="1818850914"/>
          <w:p w:rsidR="00EF5FE0" w:rsidRPr="005C18B6" w:rsidRDefault="00EF5FE0"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F5FE0" w:rsidRPr="005C18B6" w:rsidRDefault="00EF5FE0" w:rsidP="00D5543D">
            <w:pPr>
              <w:keepLines/>
              <w:jc w:val="both"/>
              <w:rPr>
                <w:rFonts w:ascii="Calibri" w:hAnsi="Calibri" w:cs="Calibri"/>
              </w:rPr>
            </w:pPr>
          </w:p>
        </w:tc>
      </w:tr>
      <w:tr w:rsidR="00EF5FE0"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F5FE0" w:rsidRPr="00A3613B" w:rsidRDefault="00EF5FE0"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F5FE0" w:rsidRPr="00A64A6F" w:rsidRDefault="00EF5FE0"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F5FE0" w:rsidRPr="005C18B6" w:rsidRDefault="00EF5FE0"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F5701A" w:rsidRDefault="00EF5FE0"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F5FE0" w:rsidRPr="005C18B6" w:rsidRDefault="00EF5FE0" w:rsidP="00CF18D8">
            <w:pPr>
              <w:keepNext/>
              <w:keepLines/>
              <w:jc w:val="both"/>
              <w:rPr>
                <w:rFonts w:ascii="Calibri" w:hAnsi="Calibri" w:cs="Calibri"/>
                <w:szCs w:val="20"/>
              </w:rPr>
            </w:pPr>
          </w:p>
        </w:tc>
      </w:tr>
      <w:tr w:rsidR="00EF5FE0"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F5FE0" w:rsidRPr="005C18B6" w:rsidRDefault="00EF5FE0"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F5701A" w:rsidRDefault="00EF5FE0"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F5701A" w:rsidRDefault="00EF5FE0"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F5FE0" w:rsidRPr="005C18B6" w:rsidRDefault="00EF5FE0"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F5FE0" w:rsidRPr="005C18B6" w:rsidRDefault="00EF5FE0" w:rsidP="00CF18D8">
            <w:pPr>
              <w:keepNext/>
              <w:keepLines/>
              <w:jc w:val="both"/>
              <w:rPr>
                <w:rFonts w:ascii="Calibri" w:hAnsi="Calibri" w:cs="Calibri"/>
                <w:szCs w:val="20"/>
              </w:rPr>
            </w:pPr>
          </w:p>
        </w:tc>
      </w:tr>
      <w:tr w:rsidR="00EF5FE0"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F5FE0" w:rsidRPr="005C18B6" w:rsidRDefault="00EF5FE0"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F5FE0" w:rsidRPr="005C18B6" w:rsidRDefault="00EF5FE0"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F5FE0" w:rsidRPr="00657300" w:rsidRDefault="00EF5FE0"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F5FE0" w:rsidRPr="00AD37E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F5FE0" w:rsidRPr="005C18B6"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F5FE0" w:rsidRPr="00107C08"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F5FE0" w:rsidRPr="00107C08"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F5FE0" w:rsidRPr="00657300" w:rsidRDefault="00EF5FE0"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F5FE0" w:rsidRPr="005C18B6" w:rsidRDefault="00EF5FE0" w:rsidP="00CF18D8">
            <w:pPr>
              <w:keepNext/>
              <w:keepLines/>
              <w:rPr>
                <w:rFonts w:ascii="Calibri" w:hAnsi="Calibri" w:cs="Calibri"/>
              </w:rPr>
            </w:pPr>
          </w:p>
        </w:tc>
      </w:tr>
      <w:tr w:rsidR="00EF5FE0"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F5FE0" w:rsidRPr="005C18B6" w:rsidRDefault="00EF5FE0"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F5FE0" w:rsidRPr="005C18B6" w:rsidRDefault="00EF5FE0"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F5FE0" w:rsidRPr="005C18B6" w:rsidRDefault="00EF5FE0" w:rsidP="00CF18D8">
            <w:pPr>
              <w:keepNext/>
              <w:keepLines/>
              <w:tabs>
                <w:tab w:val="left" w:pos="4536"/>
              </w:tabs>
              <w:rPr>
                <w:rFonts w:ascii="Calibri" w:hAnsi="Calibri" w:cs="Calibri"/>
              </w:rPr>
            </w:pPr>
            <w:r>
              <w:rPr>
                <w:rFonts w:ascii="Calibri" w:hAnsi="Calibri" w:cs="Calibri"/>
              </w:rPr>
              <w:t>11</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F5FE0" w:rsidRPr="005C18B6" w:rsidRDefault="00EF5FE0" w:rsidP="00CF18D8">
            <w:pPr>
              <w:keepNext/>
              <w:keepLines/>
              <w:tabs>
                <w:tab w:val="left" w:pos="4536"/>
              </w:tabs>
              <w:rPr>
                <w:rFonts w:ascii="Calibri" w:hAnsi="Calibri" w:cs="Calibri"/>
              </w:rPr>
            </w:pPr>
            <w:r>
              <w:rPr>
                <w:rFonts w:ascii="Calibri" w:hAnsi="Calibri" w:cs="Calibri"/>
              </w:rPr>
              <w:t>10767; 15380; 65810; 65811; 65812; 65813; 65814; 65815; 65816; 65817; 65818</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F5FE0" w:rsidRPr="005C18B6" w:rsidRDefault="00EF5FE0" w:rsidP="00CF18D8">
            <w:pPr>
              <w:keepNext/>
              <w:keepLines/>
              <w:rPr>
                <w:rFonts w:ascii="Calibri" w:hAnsi="Calibri" w:cs="Calibri"/>
              </w:rPr>
            </w:pPr>
          </w:p>
        </w:tc>
      </w:tr>
    </w:tbl>
    <w:p w:rsidR="00EF5FE0" w:rsidRPr="00426C9B" w:rsidRDefault="00EF5FE0" w:rsidP="007065F3">
      <w:pPr>
        <w:spacing w:line="14" w:lineRule="exact"/>
        <w:contextualSpacing/>
        <w:jc w:val="center"/>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5C18B6" w:rsidRDefault="00EF5FE0" w:rsidP="007065F3">
      <w:pPr>
        <w:rPr>
          <w:rFonts w:ascii="Calibri" w:hAnsi="Calibri" w:cs="Calibri"/>
        </w:rPr>
      </w:pPr>
    </w:p>
    <w:p w:rsidR="00EF5FE0" w:rsidRPr="005C18B6" w:rsidRDefault="00EF5FE0" w:rsidP="007065F3">
      <w:pPr>
        <w:rPr>
          <w:rFonts w:ascii="Calibri" w:hAnsi="Calibri" w:cs="Calibri"/>
        </w:rPr>
      </w:pPr>
      <w:permStart w:id="1574456480" w:edGrp="everyone"/>
      <w:permEnd w:id="1574456480"/>
    </w:p>
    <w:p w:rsidR="00EF5FE0" w:rsidRPr="005C18B6" w:rsidRDefault="00EF5FE0" w:rsidP="00313F92">
      <w:pPr>
        <w:tabs>
          <w:tab w:val="left" w:pos="5565"/>
        </w:tabs>
        <w:rPr>
          <w:rFonts w:ascii="Calibri" w:hAnsi="Calibri" w:cs="Calibri"/>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Default="00EF5FE0"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F5FE0"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F5FE0" w:rsidRPr="00497C57" w:rsidRDefault="00EF5FE0"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F5FE0" w:rsidRPr="00497C57" w:rsidRDefault="00EF5FE0"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F5FE0" w:rsidRPr="00497C57" w:rsidRDefault="00EF5FE0"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F5FE0" w:rsidRPr="00A45B81" w:rsidRDefault="00EF5FE0"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F5FE0" w:rsidRPr="00497C57" w:rsidRDefault="00EF5FE0" w:rsidP="00CF18D8">
            <w:pPr>
              <w:keepNext/>
              <w:keepLines/>
              <w:rPr>
                <w:rFonts w:ascii="Calibri" w:hAnsi="Calibri" w:cs="Calibri"/>
                <w:szCs w:val="20"/>
              </w:rPr>
            </w:pPr>
          </w:p>
        </w:tc>
      </w:tr>
      <w:tr w:rsidR="00EF5FE0"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F5FE0" w:rsidRPr="00773A69" w:rsidRDefault="00EF5FE0" w:rsidP="00CF18D8">
            <w:pPr>
              <w:keepNext/>
              <w:keepLines/>
              <w:jc w:val="center"/>
              <w:rPr>
                <w:rFonts w:ascii="Calibri" w:hAnsi="Calibri" w:cs="Calibri"/>
                <w:color w:val="CC66FF"/>
              </w:rPr>
            </w:pPr>
            <w:bookmarkStart w:id="3" w:name="w2t9435"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F5FE0" w:rsidRPr="00497C57" w:rsidRDefault="00EF5FE0" w:rsidP="00CF18D8">
            <w:pPr>
              <w:keepNext/>
              <w:keepLines/>
              <w:jc w:val="center"/>
              <w:rPr>
                <w:rFonts w:ascii="Calibri" w:hAnsi="Calibri" w:cs="Calibri"/>
                <w:szCs w:val="26"/>
              </w:rPr>
            </w:pPr>
            <w:permStart w:id="875263782" w:edGrp="everyone"/>
            <w:r>
              <w:rPr>
                <w:rFonts w:ascii="Calibri" w:hAnsi="Calibri" w:cs="Calibri"/>
                <w:szCs w:val="26"/>
              </w:rPr>
              <w:t>TCLD_EPRC_FVPD0</w:t>
            </w:r>
            <w:permEnd w:id="875263782"/>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F5FE0" w:rsidRPr="00497C57" w:rsidRDefault="00EF5FE0"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F5FE0" w:rsidRPr="00497C57" w:rsidRDefault="00EF5FE0" w:rsidP="00CF18D8">
            <w:pPr>
              <w:keepNext/>
              <w:keepLines/>
              <w:jc w:val="center"/>
              <w:rPr>
                <w:rFonts w:ascii="Calibri" w:hAnsi="Calibri" w:cs="Calibri"/>
                <w:color w:val="808080" w:themeColor="background1" w:themeShade="80"/>
                <w:szCs w:val="20"/>
              </w:rPr>
            </w:pPr>
            <w:hyperlink r:id="rId14" w:history="1">
              <w:r w:rsidRPr="00EF5FE0">
                <w:rPr>
                  <w:rStyle w:val="Collegamentoipertestuale"/>
                  <w:rFonts w:ascii="Calibri" w:hAnsi="Calibri" w:cs="Calibri"/>
                  <w:szCs w:val="20"/>
                </w:rPr>
                <w:t>9435</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hyperlink r:id="rId15" w:history="1">
              <w:r w:rsidRPr="00EF5FE0">
                <w:rPr>
                  <w:rStyle w:val="Collegamentoipertestuale"/>
                  <w:rFonts w:ascii="Calibri" w:hAnsi="Calibri" w:cs="Calibri"/>
                  <w:szCs w:val="20"/>
                </w:rPr>
                <w:t>95</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61</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90</w:t>
            </w:r>
          </w:p>
        </w:tc>
        <w:tc>
          <w:tcPr>
            <w:tcW w:w="836" w:type="dxa"/>
            <w:tcBorders>
              <w:top w:val="single" w:sz="4" w:space="0" w:color="auto"/>
              <w:bottom w:val="single" w:sz="4" w:space="0" w:color="auto"/>
              <w:right w:val="single"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F5FE0" w:rsidRPr="00497C57" w:rsidRDefault="00EF5FE0" w:rsidP="00CF18D8">
            <w:pPr>
              <w:keepNext/>
              <w:keepLines/>
              <w:jc w:val="center"/>
              <w:rPr>
                <w:rFonts w:ascii="Calibri" w:hAnsi="Calibri" w:cs="Calibri"/>
                <w:szCs w:val="20"/>
              </w:rPr>
            </w:pPr>
            <w:r>
              <w:rPr>
                <w:rFonts w:ascii="Calibri" w:hAnsi="Calibri" w:cs="Calibri"/>
                <w:szCs w:val="20"/>
              </w:rPr>
              <w:t>9431</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F5FE0" w:rsidRPr="00497C57" w:rsidRDefault="00EF5FE0" w:rsidP="00CF18D8">
            <w:pPr>
              <w:keepNext/>
              <w:keepLines/>
              <w:jc w:val="center"/>
              <w:rPr>
                <w:rFonts w:ascii="Calibri" w:hAnsi="Calibri" w:cs="Calibri"/>
                <w:szCs w:val="20"/>
              </w:rPr>
            </w:pPr>
          </w:p>
        </w:tc>
      </w:tr>
      <w:bookmarkEnd w:id="3"/>
      <w:tr w:rsidR="00EF5FE0"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F5FE0" w:rsidRPr="005C18B6" w:rsidRDefault="00EF5FE0" w:rsidP="00CF18D8">
            <w:pPr>
              <w:pStyle w:val="TFSWorkitem3"/>
              <w:keepLines/>
            </w:pPr>
            <w:r>
              <w:t>Feature 9435 - VARIAZIONE PROVVEDIMENTO DISCIPLINARE</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F5FE0" w:rsidRPr="004952F2" w:rsidRDefault="00EF5FE0"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F5FE0" w:rsidRPr="0018760B" w:rsidRDefault="00EF5FE0" w:rsidP="00CF18D8">
            <w:pPr>
              <w:keepNext/>
              <w:keepLines/>
              <w:rPr>
                <w:rFonts w:ascii="Calibri" w:hAnsi="Calibri" w:cs="Calibri"/>
                <w:color w:val="000000" w:themeColor="text1"/>
                <w:szCs w:val="20"/>
              </w:rPr>
            </w:pPr>
            <w:r>
              <w:rPr>
                <w:rFonts w:ascii="Calibri" w:hAnsi="Calibri" w:cs="Calibri"/>
                <w:color w:val="000000" w:themeColor="text1"/>
                <w:szCs w:val="20"/>
              </w:rPr>
              <w:t>20/06/2019 16:59</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F5FE0" w:rsidRPr="004952F2" w:rsidRDefault="00EF5FE0"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674504556" w:edGrp="everyone" w:displacedByCustomXml="next"/>
        <w:sdt>
          <w:sdtPr>
            <w:rPr>
              <w:rFonts w:ascii="Calibri" w:hAnsi="Calibri" w:cs="Calibri"/>
              <w:color w:val="000000" w:themeColor="text1"/>
              <w:szCs w:val="20"/>
            </w:rPr>
            <w:id w:val="1861167693"/>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F5FE0" w:rsidRPr="00324ECD" w:rsidRDefault="00EF5FE0"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674504556"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F5FE0" w:rsidRPr="005C18B6" w:rsidRDefault="00EF5FE0"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F5FE0" w:rsidRPr="005C18B6" w:rsidRDefault="00EF5FE0"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F5FE0" w:rsidRPr="005C18B6" w:rsidRDefault="00EF5FE0"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F5FE0" w:rsidRPr="005C18B6" w:rsidRDefault="00EF5FE0" w:rsidP="00CF18D8">
            <w:pPr>
              <w:keepNext/>
              <w:keepLines/>
              <w:jc w:val="center"/>
              <w:rPr>
                <w:rFonts w:ascii="Calibri" w:hAnsi="Calibri" w:cs="Calibri"/>
                <w:b/>
                <w:sz w:val="26"/>
                <w:szCs w:val="26"/>
              </w:rPr>
            </w:pPr>
            <w:permStart w:id="947133332" w:edGrp="everyone"/>
            <w:r>
              <w:rPr>
                <w:rFonts w:ascii="Calibri" w:hAnsi="Calibri" w:cs="Calibri"/>
                <w:b/>
                <w:sz w:val="26"/>
                <w:szCs w:val="26"/>
              </w:rPr>
              <w:t>VARIAZIONE PROVVEDIMENTO DISCIPLINARE</w:t>
            </w:r>
            <w:permEnd w:id="947133332"/>
          </w:p>
        </w:tc>
        <w:tc>
          <w:tcPr>
            <w:tcW w:w="58" w:type="dxa"/>
            <w:tcBorders>
              <w:top w:val="nil"/>
              <w:left w:val="nil"/>
              <w:bottom w:val="nil"/>
              <w:right w:val="single" w:sz="4" w:space="0" w:color="auto"/>
            </w:tcBorders>
            <w:tcMar>
              <w:left w:w="0" w:type="dxa"/>
              <w:right w:w="0" w:type="dxa"/>
            </w:tcMar>
          </w:tcPr>
          <w:p w:rsidR="00EF5FE0" w:rsidRPr="005C18B6" w:rsidRDefault="00EF5FE0" w:rsidP="00CF18D8">
            <w:pPr>
              <w:keepNext/>
              <w:keepLines/>
              <w:rPr>
                <w:rFonts w:ascii="Calibri" w:hAnsi="Calibri" w:cs="Calibri"/>
                <w:b/>
                <w:szCs w:val="26"/>
              </w:rPr>
            </w:pPr>
          </w:p>
        </w:tc>
      </w:tr>
      <w:tr w:rsidR="00EF5FE0"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F5FE0" w:rsidRPr="00A3613B" w:rsidRDefault="00EF5FE0"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F5FE0" w:rsidRPr="005C18B6" w:rsidRDefault="00EF5FE0"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D5543D">
            <w:pPr>
              <w:keepLines/>
              <w:rPr>
                <w:rFonts w:ascii="Calibri" w:hAnsi="Calibri" w:cs="Calibri"/>
                <w:szCs w:val="18"/>
              </w:rPr>
            </w:pPr>
          </w:p>
        </w:tc>
      </w:tr>
      <w:tr w:rsidR="00EF5FE0"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F5FE0" w:rsidRPr="005C18B6" w:rsidRDefault="00EF5FE0"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F5FE0" w:rsidRDefault="00EF5FE0" w:rsidP="00EF5FE0">
            <w:pPr>
              <w:pStyle w:val="NormaleWeb"/>
            </w:pPr>
            <w:permStart w:id="1551789021" w:edGrp="everyone"/>
          </w:p>
          <w:p w:rsidR="00EF5FE0" w:rsidRDefault="00EF5FE0" w:rsidP="00EF5FE0">
            <w:pPr>
              <w:pStyle w:val="NormaleWeb"/>
              <w:rPr>
                <w:color w:val="000000"/>
              </w:rPr>
            </w:pPr>
            <w:r>
              <w:rPr>
                <w:rFonts w:ascii="Georgia" w:hAnsi="Georgia"/>
                <w:color w:val="000000"/>
                <w:sz w:val="18"/>
                <w:szCs w:val="18"/>
              </w:rPr>
              <w:t xml:space="preserve">La Feature descrive il procedimento con il quale si determina la  modifica o la conferma di una sanzione disciplinare precedentemente  applicata. </w:t>
            </w:r>
          </w:p>
          <w:p w:rsidR="00EF5FE0" w:rsidRDefault="00EF5FE0" w:rsidP="00EF5FE0">
            <w:pPr>
              <w:pStyle w:val="NormaleWeb"/>
              <w:rPr>
                <w:color w:val="000000"/>
              </w:rPr>
            </w:pPr>
            <w:r>
              <w:rPr>
                <w:color w:val="000000"/>
                <w:sz w:val="18"/>
                <w:szCs w:val="18"/>
              </w:rPr>
              <w:t xml:space="preserve">Se il procedimento disciplinare, non sospeso, si conclude con l'irrogazione di una sanzione e, successivamente, il procedimento penale viene definito con una sentenza irrevocabile di assoluzione, l'UPD, ad istanza dell’amministrato, (da proporsi entro il termine di decadenza di 6 mesi dall'irrevocabilità della pronuncia penale) riapre il procedimento disciplinare per modificarne o confermarne l'atto conclusivo in relazione all'esito del giudizio penale, </w:t>
            </w:r>
            <w:r>
              <w:rPr>
                <w:rFonts w:ascii="Tahoma" w:hAnsi="Tahoma" w:cs="Tahoma"/>
                <w:color w:val="FF0000"/>
                <w:sz w:val="18"/>
                <w:szCs w:val="18"/>
              </w:rPr>
              <w:t>adottando il relativo provvedimento, come definito nella feature "TCLD_EPR0_FGAPA - Generazione di atti e provvedimenti amministrativi”.</w:t>
            </w:r>
          </w:p>
          <w:p w:rsidR="00EF5FE0" w:rsidRDefault="00EF5FE0" w:rsidP="00EF5FE0">
            <w:pPr>
              <w:pStyle w:val="NormaleWeb"/>
              <w:rPr>
                <w:color w:val="000000"/>
              </w:rPr>
            </w:pPr>
          </w:p>
          <w:p w:rsidR="00EF5FE0" w:rsidRDefault="00EF5FE0" w:rsidP="00EF5FE0">
            <w:pPr>
              <w:pStyle w:val="NormaleWeb"/>
              <w:spacing w:before="0" w:beforeAutospacing="0" w:after="60" w:afterAutospacing="0"/>
              <w:ind w:left="317"/>
              <w:jc w:val="both"/>
              <w:rPr>
                <w:color w:val="000000"/>
              </w:rPr>
            </w:pPr>
            <w:r>
              <w:rPr>
                <w:color w:val="000000"/>
                <w:sz w:val="18"/>
                <w:szCs w:val="18"/>
              </w:rPr>
              <w:t> </w:t>
            </w:r>
          </w:p>
          <w:p w:rsidR="00EF5FE0" w:rsidRDefault="00EF5FE0" w:rsidP="00EF5FE0">
            <w:pPr>
              <w:pStyle w:val="NormaleWeb"/>
              <w:rPr>
                <w:color w:val="000000"/>
              </w:rPr>
            </w:pPr>
            <w:r>
              <w:rPr>
                <w:color w:val="000000"/>
                <w:sz w:val="18"/>
                <w:szCs w:val="18"/>
              </w:rPr>
              <w:t xml:space="preserve">Il procedimento disciplinare è riaperto, altresì, se dalla sentenza irrevocabile di condanna risulta che il fatto addebitabile all’amministrato, in sede disciplinare, comporta la sanzione del licenziamento, mentre ne è stata applicata una diversa. </w:t>
            </w:r>
          </w:p>
          <w:p w:rsidR="00EF5FE0" w:rsidRDefault="00EF5FE0" w:rsidP="00EF5FE0">
            <w:pPr>
              <w:pStyle w:val="NormaleWeb"/>
              <w:rPr>
                <w:color w:val="000000"/>
              </w:rPr>
            </w:pPr>
          </w:p>
          <w:p w:rsidR="00EF5FE0" w:rsidRDefault="00EF5FE0" w:rsidP="00EF5FE0">
            <w:pPr>
              <w:pStyle w:val="NormaleWeb"/>
              <w:spacing w:before="240" w:beforeAutospacing="0" w:after="60" w:afterAutospacing="0"/>
              <w:jc w:val="both"/>
              <w:rPr>
                <w:color w:val="000000"/>
              </w:rPr>
            </w:pPr>
            <w:r>
              <w:rPr>
                <w:color w:val="000000"/>
                <w:sz w:val="18"/>
                <w:szCs w:val="18"/>
              </w:rPr>
              <w:lastRenderedPageBreak/>
              <w:t> </w:t>
            </w:r>
          </w:p>
          <w:p w:rsidR="00EF5FE0" w:rsidRDefault="00EF5FE0" w:rsidP="00EF5FE0">
            <w:pPr>
              <w:pStyle w:val="NormaleWeb"/>
              <w:rPr>
                <w:color w:val="000000"/>
              </w:rPr>
            </w:pPr>
            <w:r>
              <w:rPr>
                <w:color w:val="000000"/>
                <w:sz w:val="18"/>
                <w:szCs w:val="18"/>
              </w:rPr>
              <w:t xml:space="preserve">Nei casi in cui il procedimento disciplinare è ripreso o riaperto, l’UPD deve procedere al rinnovo della contestazione dell'addebito, entro 60 giorni dalla comunicazione della sentenza da parte della cancelleria del giudice o dall’ istanza di riapertura del procedimento presentata dall’amministrato, all'Amministrazione di appartenenza. </w:t>
            </w:r>
          </w:p>
          <w:p w:rsidR="00EF5FE0" w:rsidRDefault="00EF5FE0" w:rsidP="00EF5FE0">
            <w:pPr>
              <w:pStyle w:val="NormaleWeb"/>
              <w:rPr>
                <w:color w:val="000000"/>
              </w:rPr>
            </w:pPr>
          </w:p>
          <w:p w:rsidR="00EF5FE0" w:rsidRDefault="00EF5FE0" w:rsidP="00EF5FE0">
            <w:pPr>
              <w:pStyle w:val="NormaleWeb"/>
              <w:spacing w:before="240" w:beforeAutospacing="0" w:after="60" w:afterAutospacing="0"/>
              <w:rPr>
                <w:color w:val="000000"/>
              </w:rPr>
            </w:pPr>
            <w:r>
              <w:rPr>
                <w:color w:val="000000"/>
                <w:sz w:val="18"/>
                <w:szCs w:val="18"/>
              </w:rPr>
              <w:t> </w:t>
            </w:r>
          </w:p>
          <w:p w:rsidR="00EF5FE0" w:rsidRDefault="00EF5FE0" w:rsidP="00EF5FE0">
            <w:pPr>
              <w:pStyle w:val="NormaleWeb"/>
              <w:rPr>
                <w:color w:val="000000"/>
              </w:rPr>
            </w:pPr>
            <w:r>
              <w:rPr>
                <w:rFonts w:ascii="Georgia" w:hAnsi="Georgia"/>
                <w:color w:val="000000"/>
                <w:sz w:val="18"/>
                <w:szCs w:val="18"/>
              </w:rPr>
              <w:t>Se al momento della riapertura del procedimento disciplinare, il dipendente risulta trasferito presso un’altra Amministrazione, l’UPD dell’Amministrazione di provenienza trasmetterà al competente UPD dell’Amministrazione, presso la quale il dipendente è stato trasferito, il fascicolo del procedimento disciplinare e il processo si conclude. Il procedimento disciplinare si svolgerà presso l’UPD dell’Amministrazione presso cui il dipendente è stato trasferito.</w:t>
            </w:r>
          </w:p>
          <w:p w:rsidR="00EF5FE0" w:rsidRDefault="00EF5FE0" w:rsidP="00EF5FE0">
            <w:pPr>
              <w:pStyle w:val="NormaleWeb"/>
              <w:rPr>
                <w:color w:val="000000"/>
              </w:rPr>
            </w:pPr>
          </w:p>
          <w:p w:rsidR="00EF5FE0" w:rsidRDefault="00EF5FE0" w:rsidP="00EF5FE0">
            <w:pPr>
              <w:pStyle w:val="NormaleWeb"/>
              <w:spacing w:before="60" w:beforeAutospacing="0" w:after="60" w:afterAutospacing="0"/>
              <w:jc w:val="both"/>
              <w:rPr>
                <w:color w:val="000000"/>
              </w:rPr>
            </w:pPr>
            <w:r>
              <w:rPr>
                <w:rFonts w:ascii="Georgia" w:hAnsi="Georgia"/>
                <w:color w:val="000000"/>
                <w:sz w:val="18"/>
                <w:szCs w:val="18"/>
              </w:rPr>
              <w:t> </w:t>
            </w:r>
          </w:p>
          <w:p w:rsidR="00EF5FE0" w:rsidRDefault="00EF5FE0" w:rsidP="00EF5FE0">
            <w:pPr>
              <w:pStyle w:val="NormaleWeb"/>
              <w:spacing w:before="240" w:beforeAutospacing="0" w:after="60" w:afterAutospacing="0"/>
              <w:jc w:val="both"/>
              <w:rPr>
                <w:color w:val="000000"/>
              </w:rPr>
            </w:pPr>
            <w:r>
              <w:rPr>
                <w:color w:val="000000"/>
                <w:sz w:val="18"/>
                <w:szCs w:val="18"/>
              </w:rPr>
              <w:t>Il procedimento si svolge secondo quanto previsto nell'articolo 55- bis del D.Lgs. 165/2001, con integrale nuova decorrenza dei termini ivi previsti per la conclusione dello stesso (120 giorni) e prosegue secondo l’iter ordinario.</w:t>
            </w:r>
          </w:p>
          <w:p w:rsidR="00EF5FE0" w:rsidRDefault="00EF5FE0" w:rsidP="00EF5FE0">
            <w:pPr>
              <w:pStyle w:val="NormaleWeb"/>
              <w:rPr>
                <w:color w:val="000000"/>
              </w:rPr>
            </w:pPr>
          </w:p>
          <w:p w:rsidR="00EF5FE0" w:rsidRDefault="00EF5FE0" w:rsidP="00EF5FE0">
            <w:pPr>
              <w:pStyle w:val="NormaleWeb"/>
              <w:spacing w:before="60" w:beforeAutospacing="0" w:after="60" w:afterAutospacing="0"/>
              <w:jc w:val="both"/>
              <w:rPr>
                <w:color w:val="000000"/>
              </w:rPr>
            </w:pPr>
            <w:r>
              <w:rPr>
                <w:rFonts w:ascii="Georgia" w:hAnsi="Georgia"/>
                <w:color w:val="000000"/>
                <w:sz w:val="18"/>
                <w:szCs w:val="18"/>
              </w:rPr>
              <w:t> </w:t>
            </w:r>
          </w:p>
          <w:p w:rsidR="00EF5FE0" w:rsidRDefault="00EF5FE0" w:rsidP="00EF5FE0">
            <w:pPr>
              <w:pStyle w:val="NormaleWeb"/>
              <w:rPr>
                <w:color w:val="000000"/>
              </w:rPr>
            </w:pPr>
            <w:r>
              <w:rPr>
                <w:rFonts w:ascii="Georgia" w:hAnsi="Georgia"/>
                <w:color w:val="000000"/>
                <w:sz w:val="18"/>
                <w:szCs w:val="18"/>
              </w:rPr>
              <w:t xml:space="preserve">Nel caso in cui l’UPD intenda modificare il provvedimento con il quale è stata applicata una sanzione disciplinare, provvede ad inserire nel sistema il nuovo provvedimento </w:t>
            </w:r>
            <w:r>
              <w:rPr>
                <w:rFonts w:ascii="Georgia" w:hAnsi="Georgia"/>
                <w:color w:val="FF0000"/>
                <w:sz w:val="18"/>
                <w:szCs w:val="18"/>
              </w:rPr>
              <w:t>(</w:t>
            </w:r>
            <w:r>
              <w:rPr>
                <w:rFonts w:ascii="Tahoma" w:hAnsi="Tahoma" w:cs="Tahoma"/>
                <w:color w:val="FF0000"/>
                <w:sz w:val="18"/>
                <w:szCs w:val="18"/>
              </w:rPr>
              <w:t xml:space="preserve">come definito nella feature "TCLD_EPR0_FGAPA - Generazione di atti e provvedimenti amministrativi”) </w:t>
            </w:r>
            <w:r>
              <w:rPr>
                <w:rFonts w:ascii="Georgia" w:hAnsi="Georgia"/>
                <w:color w:val="000000"/>
                <w:sz w:val="18"/>
                <w:szCs w:val="18"/>
              </w:rPr>
              <w:t>e a effettuare le conseguenti comunicazioni e notifiche agli uffici interessati.</w:t>
            </w:r>
          </w:p>
          <w:p w:rsidR="00EF5FE0" w:rsidRDefault="00EF5FE0" w:rsidP="00EF5FE0">
            <w:pPr>
              <w:pStyle w:val="NormaleWeb"/>
              <w:rPr>
                <w:color w:val="000000"/>
              </w:rPr>
            </w:pPr>
          </w:p>
          <w:p w:rsidR="00EF5FE0" w:rsidRDefault="00EF5FE0" w:rsidP="00EF5FE0">
            <w:pPr>
              <w:pStyle w:val="NormaleWeb"/>
              <w:numPr>
                <w:ilvl w:val="0"/>
                <w:numId w:val="22"/>
              </w:numPr>
              <w:spacing w:before="60" w:beforeAutospacing="0" w:after="60" w:afterAutospacing="0"/>
              <w:jc w:val="both"/>
              <w:rPr>
                <w:rFonts w:ascii="Georgia" w:hAnsi="Georgia"/>
                <w:color w:val="000000"/>
                <w:sz w:val="20"/>
                <w:szCs w:val="20"/>
              </w:rPr>
            </w:pPr>
            <w:r>
              <w:rPr>
                <w:rFonts w:ascii="Georgia" w:hAnsi="Georgia"/>
                <w:color w:val="000000"/>
                <w:sz w:val="18"/>
                <w:szCs w:val="18"/>
              </w:rPr>
              <w:t>Se il nuovo provvedimento comporta la sanzione della</w:t>
            </w:r>
            <w:r>
              <w:rPr>
                <w:rFonts w:ascii="Georgia" w:hAnsi="Georgia"/>
                <w:b/>
                <w:bCs/>
                <w:color w:val="000000"/>
                <w:sz w:val="18"/>
                <w:szCs w:val="18"/>
              </w:rPr>
              <w:t xml:space="preserve">  Multa</w:t>
            </w:r>
            <w:r>
              <w:rPr>
                <w:rFonts w:ascii="Georgia" w:hAnsi="Georgia"/>
                <w:color w:val="000000"/>
                <w:sz w:val="18"/>
                <w:szCs w:val="18"/>
              </w:rPr>
              <w:t>, l’UPD comunica all’ufficio del trattamento economico dell’amministrato interessato</w:t>
            </w:r>
          </w:p>
          <w:p w:rsidR="00EF5FE0" w:rsidRDefault="00EF5FE0" w:rsidP="00EF5FE0">
            <w:pPr>
              <w:pStyle w:val="NormaleWeb"/>
              <w:spacing w:before="60" w:beforeAutospacing="0" w:after="60" w:afterAutospacing="0"/>
              <w:ind w:left="720"/>
              <w:jc w:val="both"/>
              <w:rPr>
                <w:rFonts w:ascii="Georgia" w:hAnsi="Georgia"/>
                <w:color w:val="000000"/>
                <w:sz w:val="20"/>
                <w:szCs w:val="20"/>
              </w:rPr>
            </w:pPr>
            <w:r>
              <w:rPr>
                <w:rFonts w:ascii="Georgia" w:hAnsi="Georgia"/>
                <w:color w:val="000000"/>
                <w:sz w:val="18"/>
                <w:szCs w:val="18"/>
              </w:rPr>
              <w:t> </w:t>
            </w:r>
          </w:p>
          <w:p w:rsidR="00EF5FE0" w:rsidRDefault="00EF5FE0" w:rsidP="00EF5FE0">
            <w:pPr>
              <w:pStyle w:val="NormaleWeb"/>
              <w:numPr>
                <w:ilvl w:val="0"/>
                <w:numId w:val="22"/>
              </w:numPr>
              <w:spacing w:before="60" w:beforeAutospacing="0" w:after="60" w:afterAutospacing="0"/>
              <w:jc w:val="both"/>
              <w:rPr>
                <w:rFonts w:ascii="Georgia" w:hAnsi="Georgia"/>
                <w:color w:val="000000"/>
                <w:sz w:val="20"/>
                <w:szCs w:val="20"/>
              </w:rPr>
            </w:pPr>
            <w:r>
              <w:rPr>
                <w:rFonts w:ascii="Georgia" w:hAnsi="Georgia"/>
                <w:color w:val="000000"/>
                <w:sz w:val="18"/>
                <w:szCs w:val="18"/>
              </w:rPr>
              <w:t>se il nuovo provvedimento comporta la sanzione</w:t>
            </w:r>
            <w:r>
              <w:rPr>
                <w:rFonts w:ascii="Georgia" w:hAnsi="Georgia"/>
                <w:b/>
                <w:bCs/>
                <w:color w:val="000000"/>
                <w:sz w:val="18"/>
                <w:szCs w:val="18"/>
              </w:rPr>
              <w:t xml:space="preserve"> </w:t>
            </w:r>
            <w:r>
              <w:rPr>
                <w:rFonts w:ascii="Georgia" w:hAnsi="Georgia"/>
                <w:color w:val="000000"/>
                <w:sz w:val="18"/>
                <w:szCs w:val="18"/>
              </w:rPr>
              <w:t xml:space="preserve">della </w:t>
            </w:r>
            <w:r>
              <w:rPr>
                <w:rFonts w:ascii="Georgia" w:hAnsi="Georgia"/>
                <w:b/>
                <w:bCs/>
                <w:color w:val="000000"/>
                <w:sz w:val="18"/>
                <w:szCs w:val="18"/>
              </w:rPr>
              <w:t>Sospensione</w:t>
            </w:r>
            <w:r>
              <w:rPr>
                <w:rFonts w:ascii="Georgia" w:hAnsi="Georgia"/>
                <w:color w:val="000000"/>
                <w:sz w:val="18"/>
                <w:szCs w:val="18"/>
              </w:rPr>
              <w:t>, l’UPD comunica all’ufficio del trattamento economico e all’ufficio presenze dell’amministrato interessato</w:t>
            </w:r>
          </w:p>
          <w:p w:rsidR="00EF5FE0" w:rsidRDefault="00EF5FE0" w:rsidP="00EF5FE0">
            <w:pPr>
              <w:pStyle w:val="NormaleWeb"/>
              <w:rPr>
                <w:color w:val="000000"/>
              </w:rPr>
            </w:pPr>
          </w:p>
          <w:p w:rsidR="00EF5FE0" w:rsidRDefault="00EF5FE0" w:rsidP="00EF5FE0">
            <w:pPr>
              <w:pStyle w:val="NormaleWeb"/>
              <w:spacing w:before="60" w:beforeAutospacing="0" w:after="60" w:afterAutospacing="0"/>
              <w:jc w:val="both"/>
              <w:rPr>
                <w:color w:val="000000"/>
              </w:rPr>
            </w:pPr>
          </w:p>
          <w:p w:rsidR="00EF5FE0" w:rsidRDefault="00EF5FE0" w:rsidP="00EF5FE0">
            <w:pPr>
              <w:pStyle w:val="NormaleWeb"/>
              <w:numPr>
                <w:ilvl w:val="0"/>
                <w:numId w:val="23"/>
              </w:numPr>
              <w:spacing w:before="60" w:beforeAutospacing="0" w:after="60" w:afterAutospacing="0"/>
              <w:jc w:val="both"/>
              <w:rPr>
                <w:rFonts w:ascii="Georgia" w:hAnsi="Georgia"/>
                <w:color w:val="000000"/>
                <w:sz w:val="20"/>
                <w:szCs w:val="20"/>
              </w:rPr>
            </w:pPr>
            <w:r>
              <w:rPr>
                <w:rFonts w:ascii="Georgia" w:hAnsi="Georgia"/>
                <w:color w:val="000000"/>
                <w:sz w:val="18"/>
                <w:szCs w:val="18"/>
              </w:rPr>
              <w:t>se il nuovo provvedimento comporta la sanzione</w:t>
            </w:r>
            <w:r>
              <w:rPr>
                <w:rFonts w:ascii="Georgia" w:hAnsi="Georgia"/>
                <w:b/>
                <w:bCs/>
                <w:color w:val="000000"/>
                <w:sz w:val="18"/>
                <w:szCs w:val="18"/>
              </w:rPr>
              <w:t xml:space="preserve"> </w:t>
            </w:r>
            <w:r>
              <w:rPr>
                <w:rFonts w:ascii="Georgia" w:hAnsi="Georgia"/>
                <w:color w:val="000000"/>
                <w:sz w:val="18"/>
                <w:szCs w:val="18"/>
              </w:rPr>
              <w:t xml:space="preserve">del </w:t>
            </w:r>
            <w:r>
              <w:rPr>
                <w:rFonts w:ascii="Georgia" w:hAnsi="Georgia"/>
                <w:b/>
                <w:bCs/>
                <w:color w:val="000000"/>
                <w:sz w:val="18"/>
                <w:szCs w:val="18"/>
              </w:rPr>
              <w:t>Licenziamento</w:t>
            </w:r>
            <w:r>
              <w:rPr>
                <w:rFonts w:ascii="Georgia" w:hAnsi="Georgia"/>
                <w:color w:val="000000"/>
                <w:sz w:val="18"/>
                <w:szCs w:val="18"/>
              </w:rPr>
              <w:t>, l’UPD comunica all’ufficio giuridico, all’ufficio del trattamento economico e all’ufficio presenze dell’amministrato  interessato</w:t>
            </w:r>
          </w:p>
          <w:p w:rsidR="00EF5FE0" w:rsidRDefault="00EF5FE0" w:rsidP="00EF5FE0">
            <w:pPr>
              <w:pStyle w:val="NormaleWeb"/>
              <w:rPr>
                <w:color w:val="000000"/>
              </w:rPr>
            </w:pPr>
          </w:p>
          <w:p w:rsidR="00EF5FE0" w:rsidRDefault="00EF5FE0" w:rsidP="00EF5FE0">
            <w:pPr>
              <w:pStyle w:val="NormaleWeb"/>
              <w:spacing w:before="60" w:beforeAutospacing="0" w:after="60" w:afterAutospacing="0"/>
              <w:jc w:val="both"/>
              <w:rPr>
                <w:color w:val="000000"/>
              </w:rPr>
            </w:pPr>
            <w:r>
              <w:rPr>
                <w:rFonts w:ascii="Georgia" w:hAnsi="Georgia"/>
                <w:color w:val="000000"/>
                <w:sz w:val="18"/>
                <w:szCs w:val="18"/>
              </w:rPr>
              <w:t> </w:t>
            </w:r>
          </w:p>
          <w:p w:rsidR="00EF5FE0" w:rsidRDefault="00EF5FE0" w:rsidP="00EF5FE0">
            <w:pPr>
              <w:pStyle w:val="NormaleWeb"/>
              <w:rPr>
                <w:color w:val="000000"/>
              </w:rPr>
            </w:pPr>
            <w:r>
              <w:rPr>
                <w:rFonts w:ascii="Georgia" w:hAnsi="Georgia"/>
                <w:color w:val="000000"/>
                <w:sz w:val="18"/>
                <w:szCs w:val="18"/>
              </w:rPr>
              <w:t xml:space="preserve">L’UPD procede alla notifica del nuovo provvedimento di modifica all’amministrato, all’ufficio di appartenenza, all’Ispettorato FP  </w:t>
            </w:r>
            <w:r>
              <w:rPr>
                <w:rFonts w:ascii="Calibri" w:hAnsi="Calibri"/>
                <w:color w:val="FF0000"/>
                <w:sz w:val="18"/>
                <w:szCs w:val="18"/>
              </w:rPr>
              <w:t>(cfr. Feature TCLD_EG16_FIABP "Inserimento anagrafica base persona non fisica)</w:t>
            </w:r>
            <w:r>
              <w:rPr>
                <w:rFonts w:ascii="Georgia" w:hAnsi="Georgia"/>
                <w:color w:val="000000"/>
                <w:sz w:val="18"/>
                <w:szCs w:val="18"/>
              </w:rPr>
              <w:t> (in forma anonima per tutelare la  riservatezza) entro 20 giorni dall’adozione del provvedimento.</w:t>
            </w:r>
          </w:p>
          <w:p w:rsidR="00EF5FE0" w:rsidRDefault="00EF5FE0" w:rsidP="00EF5FE0">
            <w:pPr>
              <w:pStyle w:val="NormaleWeb"/>
              <w:rPr>
                <w:color w:val="000000"/>
              </w:rPr>
            </w:pPr>
          </w:p>
          <w:p w:rsidR="00EF5FE0" w:rsidRDefault="00EF5FE0" w:rsidP="00EF5FE0">
            <w:pPr>
              <w:pStyle w:val="NormaleWeb"/>
              <w:spacing w:before="60" w:beforeAutospacing="0" w:after="60" w:afterAutospacing="0"/>
              <w:ind w:left="45"/>
              <w:jc w:val="both"/>
              <w:rPr>
                <w:color w:val="000000"/>
              </w:rPr>
            </w:pPr>
            <w:r>
              <w:rPr>
                <w:rFonts w:ascii="Georgia" w:hAnsi="Georgia"/>
                <w:color w:val="000000"/>
                <w:sz w:val="18"/>
                <w:szCs w:val="18"/>
              </w:rPr>
              <w:t xml:space="preserve">Nel caso di conferma della precedente sanzione disciplinare applicata, l’UPD procede alla notifica del provvedimento di conferma </w:t>
            </w:r>
            <w:r>
              <w:rPr>
                <w:rFonts w:ascii="Georgia" w:hAnsi="Georgia"/>
                <w:color w:val="FF0000"/>
                <w:sz w:val="18"/>
                <w:szCs w:val="18"/>
              </w:rPr>
              <w:t>(</w:t>
            </w:r>
            <w:r>
              <w:rPr>
                <w:rFonts w:ascii="Tahoma" w:hAnsi="Tahoma" w:cs="Tahoma"/>
                <w:color w:val="FF0000"/>
                <w:sz w:val="18"/>
                <w:szCs w:val="18"/>
              </w:rPr>
              <w:t xml:space="preserve">come definito nella feature "TCLD_EPR0_FGAPA - Generazione di atti e provvedimenti amministrativi”) </w:t>
            </w:r>
            <w:r>
              <w:rPr>
                <w:rFonts w:ascii="Georgia" w:hAnsi="Georgia"/>
                <w:color w:val="000000"/>
                <w:sz w:val="18"/>
                <w:szCs w:val="18"/>
              </w:rPr>
              <w:t>all’amministrato all’ufficio di appartenenza, all’Ispettorato FP (in forma anonima per tutelare la riservatezza), entro 20 giorni dall’adozione del provvedimento.</w:t>
            </w:r>
          </w:p>
          <w:p w:rsidR="00EF5FE0" w:rsidRDefault="00EF5FE0" w:rsidP="00EF5FE0">
            <w:pPr>
              <w:pStyle w:val="NormaleWeb"/>
              <w:rPr>
                <w:color w:val="000000"/>
              </w:rPr>
            </w:pPr>
          </w:p>
          <w:p w:rsidR="00EF5FE0" w:rsidRDefault="00EF5FE0" w:rsidP="00EF5FE0">
            <w:pPr>
              <w:pStyle w:val="NormaleWeb"/>
              <w:spacing w:before="60" w:beforeAutospacing="0" w:after="60" w:afterAutospacing="0"/>
              <w:jc w:val="both"/>
              <w:rPr>
                <w:color w:val="000000"/>
              </w:rPr>
            </w:pPr>
            <w:r>
              <w:rPr>
                <w:rFonts w:ascii="Georgia" w:hAnsi="Georgia"/>
                <w:color w:val="000000"/>
                <w:sz w:val="18"/>
                <w:szCs w:val="18"/>
              </w:rPr>
              <w:t xml:space="preserve">In tutti i casi (provvedimento di modifica o di conferma) si deve procedere all’aggiornamento del fascicolo dipendente, dello SM </w:t>
            </w:r>
            <w:r>
              <w:rPr>
                <w:rFonts w:ascii="Tahoma" w:hAnsi="Tahoma" w:cs="Tahoma"/>
                <w:color w:val="FF0000"/>
                <w:sz w:val="18"/>
                <w:szCs w:val="18"/>
              </w:rPr>
              <w:t>e dell’archivio provvedimenti</w:t>
            </w:r>
            <w:r>
              <w:rPr>
                <w:rFonts w:ascii="Georgia" w:hAnsi="Georgia"/>
                <w:color w:val="000000"/>
                <w:sz w:val="18"/>
                <w:szCs w:val="18"/>
              </w:rPr>
              <w:t>.</w:t>
            </w:r>
          </w:p>
          <w:p w:rsidR="00EF5FE0" w:rsidRDefault="00EF5FE0" w:rsidP="00EF5FE0">
            <w:pPr>
              <w:pStyle w:val="NormaleWeb"/>
              <w:rPr>
                <w:color w:val="000000"/>
              </w:rPr>
            </w:pPr>
            <w:r>
              <w:rPr>
                <w:rFonts w:ascii="Georgia" w:hAnsi="Georgia"/>
                <w:color w:val="000000"/>
                <w:sz w:val="18"/>
                <w:szCs w:val="18"/>
              </w:rPr>
              <w:t xml:space="preserve">L’UPD dell’Amministrazione presso cui è stato trasferito il dipendente trasmetterà all’UPD dell’Amministrazione di provenienza l’esito del procedimento di variazione. </w:t>
            </w:r>
          </w:p>
          <w:p w:rsidR="00EF5FE0" w:rsidRDefault="00EF5FE0" w:rsidP="00EF5FE0">
            <w:pPr>
              <w:pStyle w:val="NormaleWeb"/>
              <w:rPr>
                <w:color w:val="000000"/>
              </w:rPr>
            </w:pPr>
          </w:p>
          <w:p w:rsidR="00EF5FE0" w:rsidRDefault="00EF5FE0" w:rsidP="00EF5FE0">
            <w:pPr>
              <w:pStyle w:val="NormaleWeb"/>
            </w:pPr>
          </w:p>
          <w:p w:rsidR="00EF5FE0" w:rsidRDefault="00EF5FE0" w:rsidP="00EF5FE0">
            <w:pPr>
              <w:pStyle w:val="NormaleWeb"/>
            </w:pPr>
            <w:r>
              <w:rPr>
                <w:noProof/>
                <w:color w:val="000000"/>
              </w:rPr>
              <w:lastRenderedPageBreak/>
              <w:drawing>
                <wp:inline distT="0" distB="0" distL="0" distR="0">
                  <wp:extent cx="25774650" cy="15840075"/>
                  <wp:effectExtent l="0" t="0" r="0" b="9525"/>
                  <wp:docPr id="46" name="Immagine 46" descr="http://tfsprod.mef.gov.it/tfs/Cloudify-NoiPA/WorkItemTracking/v1.0/AttachFileHandler.ashx?FileNameGuid=6d52de9d-e9ca-428f-915b-50597e4a0632&amp;FileName=Variazione%20provvedimento%20disciplin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tfsprod.mef.gov.it/tfs/Cloudify-NoiPA/WorkItemTracking/v1.0/AttachFileHandler.ashx?FileNameGuid=6d52de9d-e9ca-428f-915b-50597e4a0632&amp;FileName=Variazione%20provvedimento%20disciplinare.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774650" cy="15840075"/>
                          </a:xfrm>
                          <a:prstGeom prst="rect">
                            <a:avLst/>
                          </a:prstGeom>
                          <a:noFill/>
                          <a:ln>
                            <a:noFill/>
                          </a:ln>
                        </pic:spPr>
                      </pic:pic>
                    </a:graphicData>
                  </a:graphic>
                </wp:inline>
              </w:drawing>
            </w:r>
            <w:r>
              <w:rPr>
                <w:color w:val="000000"/>
              </w:rPr>
              <w:br/>
            </w:r>
            <w:r>
              <w:rPr>
                <w:color w:val="000000"/>
              </w:rPr>
              <w:lastRenderedPageBreak/>
              <w:t> </w:t>
            </w:r>
          </w:p>
          <w:p w:rsidR="00EF5FE0" w:rsidRDefault="00EF5FE0" w:rsidP="00EF5FE0">
            <w:pPr>
              <w:pStyle w:val="NormaleWeb"/>
            </w:pPr>
          </w:p>
          <w:p w:rsidR="00EF5FE0" w:rsidRDefault="00EF5FE0" w:rsidP="00EF5FE0">
            <w:pPr>
              <w:pStyle w:val="NormaleWeb"/>
            </w:pPr>
          </w:p>
          <w:p w:rsidR="00EF5FE0" w:rsidRDefault="00EF5FE0" w:rsidP="00EF5FE0">
            <w:pPr>
              <w:pStyle w:val="NormaleWeb"/>
            </w:pPr>
          </w:p>
          <w:p w:rsidR="00EF5FE0" w:rsidRDefault="00EF5FE0" w:rsidP="00EF5FE0">
            <w:pPr>
              <w:pStyle w:val="NormaleWeb"/>
            </w:pPr>
          </w:p>
          <w:p w:rsidR="00EF5FE0" w:rsidRDefault="00EF5FE0" w:rsidP="00EF5FE0">
            <w:pPr>
              <w:pStyle w:val="NormaleWeb"/>
            </w:pPr>
          </w:p>
          <w:p w:rsidR="00EF5FE0" w:rsidRDefault="00EF5FE0" w:rsidP="00EF5FE0">
            <w:pPr>
              <w:pStyle w:val="NormaleWeb"/>
            </w:pPr>
            <w:r>
              <w:br/>
              <w:t>                                                                                                                                            </w:t>
            </w:r>
          </w:p>
          <w:permEnd w:id="1551789021"/>
          <w:p w:rsidR="00EF5FE0" w:rsidRPr="005C18B6" w:rsidRDefault="00EF5FE0"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F5FE0" w:rsidRPr="005C18B6" w:rsidRDefault="00EF5FE0" w:rsidP="00D5543D">
            <w:pPr>
              <w:keepLines/>
              <w:jc w:val="both"/>
              <w:rPr>
                <w:rFonts w:ascii="Calibri" w:hAnsi="Calibri" w:cs="Calibri"/>
              </w:rPr>
            </w:pPr>
          </w:p>
        </w:tc>
      </w:tr>
      <w:tr w:rsidR="00EF5FE0"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F5FE0" w:rsidRPr="00A3613B" w:rsidRDefault="00EF5FE0"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F5FE0" w:rsidRPr="00A64A6F" w:rsidRDefault="00EF5FE0"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F5FE0" w:rsidRPr="005C18B6" w:rsidRDefault="00EF5FE0"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F5701A" w:rsidRDefault="00EF5FE0"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F5FE0" w:rsidRPr="005C18B6" w:rsidRDefault="00EF5FE0" w:rsidP="00CF18D8">
            <w:pPr>
              <w:keepNext/>
              <w:keepLines/>
              <w:jc w:val="both"/>
              <w:rPr>
                <w:rFonts w:ascii="Calibri" w:hAnsi="Calibri" w:cs="Calibri"/>
                <w:szCs w:val="20"/>
              </w:rPr>
            </w:pPr>
          </w:p>
        </w:tc>
      </w:tr>
      <w:tr w:rsidR="00EF5FE0"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F5FE0" w:rsidRPr="005C18B6" w:rsidRDefault="00EF5FE0"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F5701A" w:rsidRDefault="00EF5FE0"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F5701A" w:rsidRDefault="00EF5FE0"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F5FE0" w:rsidRPr="005C18B6" w:rsidRDefault="00EF5FE0"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F5FE0" w:rsidRPr="005C18B6" w:rsidRDefault="00EF5FE0" w:rsidP="00CF18D8">
            <w:pPr>
              <w:keepNext/>
              <w:keepLines/>
              <w:jc w:val="both"/>
              <w:rPr>
                <w:rFonts w:ascii="Calibri" w:hAnsi="Calibri" w:cs="Calibri"/>
                <w:szCs w:val="20"/>
              </w:rPr>
            </w:pPr>
          </w:p>
        </w:tc>
      </w:tr>
      <w:tr w:rsidR="00EF5FE0"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F5FE0" w:rsidRPr="005C18B6" w:rsidRDefault="00EF5FE0"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F5FE0" w:rsidRPr="005C18B6" w:rsidRDefault="00EF5FE0"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F5FE0" w:rsidRPr="00657300" w:rsidRDefault="00EF5FE0"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F5FE0" w:rsidRPr="00AD37E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F5FE0" w:rsidRPr="005C18B6"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F5FE0" w:rsidRPr="00107C08"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F5FE0" w:rsidRPr="00107C08"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F5FE0" w:rsidRPr="00657300" w:rsidRDefault="00EF5FE0"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F5FE0" w:rsidRPr="005C18B6" w:rsidRDefault="00EF5FE0" w:rsidP="00CF18D8">
            <w:pPr>
              <w:keepNext/>
              <w:keepLines/>
              <w:rPr>
                <w:rFonts w:ascii="Calibri" w:hAnsi="Calibri" w:cs="Calibri"/>
              </w:rPr>
            </w:pPr>
          </w:p>
        </w:tc>
      </w:tr>
      <w:tr w:rsidR="00EF5FE0"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F5FE0" w:rsidRPr="005C18B6" w:rsidRDefault="00EF5FE0"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F5FE0" w:rsidRPr="005C18B6" w:rsidRDefault="00EF5FE0"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F5FE0" w:rsidRPr="005C18B6" w:rsidRDefault="00EF5FE0" w:rsidP="00CF18D8">
            <w:pPr>
              <w:keepNext/>
              <w:keepLines/>
              <w:tabs>
                <w:tab w:val="left" w:pos="4536"/>
              </w:tabs>
              <w:rPr>
                <w:rFonts w:ascii="Calibri" w:hAnsi="Calibri" w:cs="Calibri"/>
              </w:rPr>
            </w:pPr>
            <w:r>
              <w:rPr>
                <w:rFonts w:ascii="Calibri" w:hAnsi="Calibri" w:cs="Calibri"/>
              </w:rPr>
              <w:t>17</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F5FE0" w:rsidRPr="005C18B6" w:rsidRDefault="00EF5FE0" w:rsidP="00CF18D8">
            <w:pPr>
              <w:keepNext/>
              <w:keepLines/>
              <w:tabs>
                <w:tab w:val="left" w:pos="4536"/>
              </w:tabs>
              <w:rPr>
                <w:rFonts w:ascii="Calibri" w:hAnsi="Calibri" w:cs="Calibri"/>
              </w:rPr>
            </w:pPr>
            <w:r>
              <w:rPr>
                <w:rFonts w:ascii="Calibri" w:hAnsi="Calibri" w:cs="Calibri"/>
              </w:rPr>
              <w:t>10768; 15376; 65819; 65820; 65821; 65822; 65823; 65824; 65825; 65826; 65827; 65828; 65829; 65830; 65831; 65832; 65833</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F5FE0" w:rsidRPr="005C18B6" w:rsidRDefault="00EF5FE0" w:rsidP="00CF18D8">
            <w:pPr>
              <w:keepNext/>
              <w:keepLines/>
              <w:rPr>
                <w:rFonts w:ascii="Calibri" w:hAnsi="Calibri" w:cs="Calibri"/>
              </w:rPr>
            </w:pPr>
          </w:p>
        </w:tc>
      </w:tr>
    </w:tbl>
    <w:p w:rsidR="00EF5FE0" w:rsidRPr="00426C9B" w:rsidRDefault="00EF5FE0" w:rsidP="007065F3">
      <w:pPr>
        <w:spacing w:line="14" w:lineRule="exact"/>
        <w:contextualSpacing/>
        <w:jc w:val="center"/>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5C18B6" w:rsidRDefault="00EF5FE0" w:rsidP="007065F3">
      <w:pPr>
        <w:rPr>
          <w:rFonts w:ascii="Calibri" w:hAnsi="Calibri" w:cs="Calibri"/>
        </w:rPr>
      </w:pPr>
    </w:p>
    <w:p w:rsidR="00EF5FE0" w:rsidRPr="005C18B6" w:rsidRDefault="00EF5FE0" w:rsidP="007065F3">
      <w:pPr>
        <w:rPr>
          <w:rFonts w:ascii="Calibri" w:hAnsi="Calibri" w:cs="Calibri"/>
        </w:rPr>
      </w:pPr>
      <w:permStart w:id="934152750" w:edGrp="everyone"/>
      <w:permEnd w:id="934152750"/>
    </w:p>
    <w:p w:rsidR="00EF5FE0" w:rsidRPr="005C18B6" w:rsidRDefault="00EF5FE0" w:rsidP="00313F92">
      <w:pPr>
        <w:tabs>
          <w:tab w:val="left" w:pos="5565"/>
        </w:tabs>
        <w:rPr>
          <w:rFonts w:ascii="Calibri" w:hAnsi="Calibri" w:cs="Calibri"/>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Default="00EF5FE0"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F5FE0"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F5FE0" w:rsidRPr="00497C57" w:rsidRDefault="00EF5FE0"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F5FE0" w:rsidRPr="00497C57" w:rsidRDefault="00EF5FE0"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F5FE0" w:rsidRPr="00497C57" w:rsidRDefault="00EF5FE0"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F5FE0" w:rsidRPr="00A45B81" w:rsidRDefault="00EF5FE0"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F5FE0" w:rsidRPr="00497C57" w:rsidRDefault="00EF5FE0" w:rsidP="00CF18D8">
            <w:pPr>
              <w:keepNext/>
              <w:keepLines/>
              <w:rPr>
                <w:rFonts w:ascii="Calibri" w:hAnsi="Calibri" w:cs="Calibri"/>
                <w:szCs w:val="20"/>
              </w:rPr>
            </w:pPr>
          </w:p>
        </w:tc>
      </w:tr>
      <w:tr w:rsidR="00EF5FE0"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F5FE0" w:rsidRPr="00773A69" w:rsidRDefault="00EF5FE0" w:rsidP="00CF18D8">
            <w:pPr>
              <w:keepNext/>
              <w:keepLines/>
              <w:jc w:val="center"/>
              <w:rPr>
                <w:rFonts w:ascii="Calibri" w:hAnsi="Calibri" w:cs="Calibri"/>
                <w:color w:val="CC66FF"/>
              </w:rPr>
            </w:pPr>
            <w:bookmarkStart w:id="4" w:name="w2t9436"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F5FE0" w:rsidRPr="00497C57" w:rsidRDefault="00EF5FE0" w:rsidP="00CF18D8">
            <w:pPr>
              <w:keepNext/>
              <w:keepLines/>
              <w:jc w:val="center"/>
              <w:rPr>
                <w:rFonts w:ascii="Calibri" w:hAnsi="Calibri" w:cs="Calibri"/>
                <w:szCs w:val="26"/>
              </w:rPr>
            </w:pPr>
            <w:permStart w:id="612842233" w:edGrp="everyone"/>
            <w:r>
              <w:rPr>
                <w:rFonts w:ascii="Calibri" w:hAnsi="Calibri" w:cs="Calibri"/>
                <w:szCs w:val="26"/>
              </w:rPr>
              <w:t>TCLD_EPRC_FEPP0</w:t>
            </w:r>
            <w:permEnd w:id="612842233"/>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F5FE0" w:rsidRPr="00497C57" w:rsidRDefault="00EF5FE0"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F5FE0" w:rsidRPr="00497C57" w:rsidRDefault="00EF5FE0" w:rsidP="00CF18D8">
            <w:pPr>
              <w:keepNext/>
              <w:keepLines/>
              <w:jc w:val="center"/>
              <w:rPr>
                <w:rFonts w:ascii="Calibri" w:hAnsi="Calibri" w:cs="Calibri"/>
                <w:color w:val="808080" w:themeColor="background1" w:themeShade="80"/>
                <w:szCs w:val="20"/>
              </w:rPr>
            </w:pPr>
            <w:hyperlink r:id="rId17" w:history="1">
              <w:r w:rsidRPr="00EF5FE0">
                <w:rPr>
                  <w:rStyle w:val="Collegamentoipertestuale"/>
                  <w:rFonts w:ascii="Calibri" w:hAnsi="Calibri" w:cs="Calibri"/>
                  <w:szCs w:val="20"/>
                </w:rPr>
                <w:t>9436</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hyperlink r:id="rId18" w:history="1">
              <w:r w:rsidRPr="00EF5FE0">
                <w:rPr>
                  <w:rStyle w:val="Collegamentoipertestuale"/>
                  <w:rFonts w:ascii="Calibri" w:hAnsi="Calibri" w:cs="Calibri"/>
                  <w:szCs w:val="20"/>
                </w:rPr>
                <w:t>89</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53</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84</w:t>
            </w:r>
          </w:p>
        </w:tc>
        <w:tc>
          <w:tcPr>
            <w:tcW w:w="836" w:type="dxa"/>
            <w:tcBorders>
              <w:top w:val="single" w:sz="4" w:space="0" w:color="auto"/>
              <w:bottom w:val="single" w:sz="4" w:space="0" w:color="auto"/>
              <w:right w:val="single"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F5FE0" w:rsidRPr="00497C57" w:rsidRDefault="00EF5FE0" w:rsidP="00CF18D8">
            <w:pPr>
              <w:keepNext/>
              <w:keepLines/>
              <w:jc w:val="center"/>
              <w:rPr>
                <w:rFonts w:ascii="Calibri" w:hAnsi="Calibri" w:cs="Calibri"/>
                <w:szCs w:val="20"/>
              </w:rPr>
            </w:pPr>
            <w:r>
              <w:rPr>
                <w:rFonts w:ascii="Calibri" w:hAnsi="Calibri" w:cs="Calibri"/>
                <w:szCs w:val="20"/>
              </w:rPr>
              <w:t>9431</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F5FE0" w:rsidRPr="00497C57" w:rsidRDefault="00EF5FE0" w:rsidP="00CF18D8">
            <w:pPr>
              <w:keepNext/>
              <w:keepLines/>
              <w:jc w:val="center"/>
              <w:rPr>
                <w:rFonts w:ascii="Calibri" w:hAnsi="Calibri" w:cs="Calibri"/>
                <w:szCs w:val="20"/>
              </w:rPr>
            </w:pPr>
          </w:p>
        </w:tc>
      </w:tr>
      <w:bookmarkEnd w:id="4"/>
      <w:tr w:rsidR="00EF5FE0"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F5FE0" w:rsidRPr="005C18B6" w:rsidRDefault="00EF5FE0" w:rsidP="00CF18D8">
            <w:pPr>
              <w:pStyle w:val="TFSWorkitem3"/>
              <w:keepLines/>
            </w:pPr>
            <w:r>
              <w:t>Feature 9436 - EFFETTI DEL PROCEDIMENTO PENALE</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F5FE0" w:rsidRPr="004952F2" w:rsidRDefault="00EF5FE0"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F5FE0" w:rsidRPr="0018760B" w:rsidRDefault="00EF5FE0" w:rsidP="00CF18D8">
            <w:pPr>
              <w:keepNext/>
              <w:keepLines/>
              <w:rPr>
                <w:rFonts w:ascii="Calibri" w:hAnsi="Calibri" w:cs="Calibri"/>
                <w:color w:val="000000" w:themeColor="text1"/>
                <w:szCs w:val="20"/>
              </w:rPr>
            </w:pPr>
            <w:r>
              <w:rPr>
                <w:rFonts w:ascii="Calibri" w:hAnsi="Calibri" w:cs="Calibri"/>
                <w:color w:val="000000" w:themeColor="text1"/>
                <w:szCs w:val="20"/>
              </w:rPr>
              <w:t>20/06/2019 16:59</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F5FE0" w:rsidRPr="004952F2" w:rsidRDefault="00EF5FE0"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878316785" w:edGrp="everyone" w:displacedByCustomXml="next"/>
        <w:sdt>
          <w:sdtPr>
            <w:rPr>
              <w:rFonts w:ascii="Calibri" w:hAnsi="Calibri" w:cs="Calibri"/>
              <w:color w:val="000000" w:themeColor="text1"/>
              <w:szCs w:val="20"/>
            </w:rPr>
            <w:id w:val="157357518"/>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F5FE0" w:rsidRPr="00324ECD" w:rsidRDefault="00EF5FE0"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878316785"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F5FE0" w:rsidRPr="005C18B6" w:rsidRDefault="00EF5FE0"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F5FE0" w:rsidRPr="005C18B6" w:rsidRDefault="00EF5FE0"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F5FE0" w:rsidRPr="005C18B6" w:rsidRDefault="00EF5FE0"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F5FE0" w:rsidRPr="005C18B6" w:rsidRDefault="00EF5FE0" w:rsidP="00CF18D8">
            <w:pPr>
              <w:keepNext/>
              <w:keepLines/>
              <w:jc w:val="center"/>
              <w:rPr>
                <w:rFonts w:ascii="Calibri" w:hAnsi="Calibri" w:cs="Calibri"/>
                <w:b/>
                <w:sz w:val="26"/>
                <w:szCs w:val="26"/>
              </w:rPr>
            </w:pPr>
            <w:permStart w:id="11608162" w:edGrp="everyone"/>
            <w:r>
              <w:rPr>
                <w:rFonts w:ascii="Calibri" w:hAnsi="Calibri" w:cs="Calibri"/>
                <w:b/>
                <w:sz w:val="26"/>
                <w:szCs w:val="26"/>
              </w:rPr>
              <w:t>EFFETTI DEL PROCEDIMENTO PENALE</w:t>
            </w:r>
            <w:permEnd w:id="11608162"/>
          </w:p>
        </w:tc>
        <w:tc>
          <w:tcPr>
            <w:tcW w:w="58" w:type="dxa"/>
            <w:tcBorders>
              <w:top w:val="nil"/>
              <w:left w:val="nil"/>
              <w:bottom w:val="nil"/>
              <w:right w:val="single" w:sz="4" w:space="0" w:color="auto"/>
            </w:tcBorders>
            <w:tcMar>
              <w:left w:w="0" w:type="dxa"/>
              <w:right w:w="0" w:type="dxa"/>
            </w:tcMar>
          </w:tcPr>
          <w:p w:rsidR="00EF5FE0" w:rsidRPr="005C18B6" w:rsidRDefault="00EF5FE0" w:rsidP="00CF18D8">
            <w:pPr>
              <w:keepNext/>
              <w:keepLines/>
              <w:rPr>
                <w:rFonts w:ascii="Calibri" w:hAnsi="Calibri" w:cs="Calibri"/>
                <w:b/>
                <w:szCs w:val="26"/>
              </w:rPr>
            </w:pPr>
          </w:p>
        </w:tc>
      </w:tr>
      <w:tr w:rsidR="00EF5FE0"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F5FE0" w:rsidRPr="00A3613B" w:rsidRDefault="00EF5FE0"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F5FE0" w:rsidRPr="005C18B6" w:rsidRDefault="00EF5FE0"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D5543D">
            <w:pPr>
              <w:keepLines/>
              <w:rPr>
                <w:rFonts w:ascii="Calibri" w:hAnsi="Calibri" w:cs="Calibri"/>
                <w:szCs w:val="18"/>
              </w:rPr>
            </w:pPr>
          </w:p>
        </w:tc>
      </w:tr>
      <w:tr w:rsidR="00EF5FE0"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F5FE0" w:rsidRPr="005C18B6" w:rsidRDefault="00EF5FE0"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F5FE0" w:rsidRDefault="00EF5FE0" w:rsidP="00EF5FE0">
            <w:pPr>
              <w:pStyle w:val="NormaleWeb"/>
            </w:pPr>
            <w:permStart w:id="1459435969" w:edGrp="everyone"/>
          </w:p>
          <w:p w:rsidR="00EF5FE0" w:rsidRDefault="00EF5FE0" w:rsidP="00EF5FE0">
            <w:pPr>
              <w:pStyle w:val="NormaleWeb"/>
              <w:spacing w:line="256" w:lineRule="auto"/>
              <w:rPr>
                <w:color w:val="000000"/>
                <w:sz w:val="18"/>
                <w:szCs w:val="18"/>
              </w:rPr>
            </w:pPr>
            <w:r>
              <w:rPr>
                <w:color w:val="000000"/>
                <w:sz w:val="18"/>
                <w:szCs w:val="18"/>
              </w:rPr>
              <w:t>Il procedimento disciplinare che abbia ad oggetto, in tutto o in parte, fatti in relazione ai quali procede l’autorità giudiziaria, è proseguito e concluso anche in pendenza del procedimento penale.</w:t>
            </w:r>
          </w:p>
          <w:p w:rsidR="00EF5FE0" w:rsidRDefault="00EF5FE0" w:rsidP="00EF5FE0">
            <w:pPr>
              <w:pStyle w:val="NormaleWeb"/>
              <w:spacing w:before="0" w:beforeAutospacing="0" w:after="200" w:afterAutospacing="0" w:line="256" w:lineRule="auto"/>
              <w:rPr>
                <w:color w:val="000000"/>
                <w:sz w:val="18"/>
                <w:szCs w:val="18"/>
              </w:rPr>
            </w:pPr>
            <w:r>
              <w:rPr>
                <w:rFonts w:ascii="Calibri" w:hAnsi="Calibri"/>
                <w:color w:val="000000"/>
                <w:sz w:val="18"/>
                <w:szCs w:val="18"/>
              </w:rPr>
              <w:t xml:space="preserve">Se il procedimento disciplinare si conclude con l’applicazione di una sanzione, l’UPD notifica all’amministrato (per PEC, posta elettronica o a mano) il provvedimento di irrogazione della sanzione stessa, come da iter ordinario, e ne dà comunicazione  al dirigente dell'ufficio d'appartenenza (a mezzo pec o posta elettronica). L’UPD procede alla comunicazione all'Ispettorato FP </w:t>
            </w:r>
            <w:r>
              <w:rPr>
                <w:rFonts w:ascii="Calibri" w:hAnsi="Calibri"/>
                <w:color w:val="FF0000"/>
                <w:sz w:val="18"/>
                <w:szCs w:val="18"/>
              </w:rPr>
              <w:t>(cfr. Feature TCLD_EG16_FIABP "Inserimento anagrafica base persona non fisica)</w:t>
            </w:r>
            <w:r>
              <w:rPr>
                <w:rFonts w:ascii="Calibri" w:hAnsi="Calibri"/>
                <w:color w:val="000000"/>
                <w:sz w:val="18"/>
                <w:szCs w:val="18"/>
              </w:rPr>
              <w:t xml:space="preserve"> degli atti di conclusione del procedimento disciplinare. Il termine per tutti </w:t>
            </w:r>
            <w:r>
              <w:rPr>
                <w:rFonts w:ascii="Calibri" w:hAnsi="Calibri"/>
                <w:color w:val="000000"/>
                <w:sz w:val="18"/>
                <w:szCs w:val="18"/>
              </w:rPr>
              <w:lastRenderedPageBreak/>
              <w:t xml:space="preserve">questi adempimenti è di 20 giorni dall'adozione del provvedimento di irrogazione della sanzione. Viene, inoltre, automaticamente aggiornato il fascicolo dipendente, lo SM e </w:t>
            </w:r>
            <w:r>
              <w:rPr>
                <w:rFonts w:ascii="Calibri" w:hAnsi="Calibri"/>
                <w:color w:val="FF0000"/>
                <w:sz w:val="18"/>
                <w:szCs w:val="18"/>
              </w:rPr>
              <w:t>l’</w:t>
            </w:r>
            <w:r>
              <w:rPr>
                <w:rFonts w:ascii="Tahoma" w:hAnsi="Tahoma" w:cs="Tahoma"/>
                <w:color w:val="FF0000"/>
                <w:sz w:val="18"/>
                <w:szCs w:val="18"/>
              </w:rPr>
              <w:t>archivio provvedimenti</w:t>
            </w:r>
            <w:r>
              <w:rPr>
                <w:rFonts w:ascii="Calibri" w:hAnsi="Calibri"/>
                <w:color w:val="000000"/>
                <w:sz w:val="18"/>
                <w:szCs w:val="18"/>
              </w:rPr>
              <w:t>.</w:t>
            </w:r>
          </w:p>
          <w:p w:rsidR="00EF5FE0" w:rsidRDefault="00EF5FE0" w:rsidP="00EF5FE0">
            <w:pPr>
              <w:pStyle w:val="NormaleWeb"/>
              <w:spacing w:before="240" w:beforeAutospacing="0" w:after="60" w:afterAutospacing="0" w:line="256" w:lineRule="auto"/>
              <w:jc w:val="both"/>
              <w:rPr>
                <w:color w:val="000000"/>
                <w:sz w:val="18"/>
                <w:szCs w:val="18"/>
              </w:rPr>
            </w:pPr>
          </w:p>
          <w:p w:rsidR="00EF5FE0" w:rsidRDefault="00EF5FE0" w:rsidP="00EF5FE0">
            <w:pPr>
              <w:pStyle w:val="NormaleWeb"/>
              <w:spacing w:before="240" w:beforeAutospacing="0" w:after="60" w:afterAutospacing="0"/>
              <w:jc w:val="both"/>
              <w:rPr>
                <w:color w:val="000000"/>
                <w:lang w:val="it-IT"/>
              </w:rPr>
            </w:pPr>
            <w:r>
              <w:rPr>
                <w:b/>
                <w:bCs/>
                <w:color w:val="000000"/>
                <w:sz w:val="18"/>
                <w:szCs w:val="18"/>
              </w:rPr>
              <w:t xml:space="preserve">SOSPENSIONE DEL PROCEDIMENTO DISCIPLINARE IN CASO DI PROCEDIMENTO PENALE </w:t>
            </w:r>
          </w:p>
          <w:p w:rsidR="00EF5FE0" w:rsidRDefault="00EF5FE0" w:rsidP="00EF5FE0">
            <w:pPr>
              <w:pStyle w:val="NormaleWeb"/>
              <w:rPr>
                <w:color w:val="000000"/>
              </w:rPr>
            </w:pPr>
          </w:p>
          <w:p w:rsidR="00EF5FE0" w:rsidRDefault="00EF5FE0" w:rsidP="00EF5FE0">
            <w:pPr>
              <w:pStyle w:val="NormaleWeb"/>
              <w:spacing w:before="0" w:beforeAutospacing="0" w:after="60" w:afterAutospacing="0"/>
              <w:ind w:left="317"/>
              <w:jc w:val="both"/>
              <w:rPr>
                <w:color w:val="000000"/>
              </w:rPr>
            </w:pPr>
            <w:r>
              <w:rPr>
                <w:color w:val="000000"/>
                <w:sz w:val="18"/>
                <w:szCs w:val="18"/>
              </w:rPr>
              <w:t> </w:t>
            </w:r>
          </w:p>
          <w:p w:rsidR="00EF5FE0" w:rsidRDefault="00EF5FE0" w:rsidP="00EF5FE0">
            <w:pPr>
              <w:pStyle w:val="NormaleWeb"/>
              <w:spacing w:before="240" w:beforeAutospacing="0" w:after="60" w:afterAutospacing="0"/>
              <w:jc w:val="both"/>
              <w:rPr>
                <w:color w:val="000000"/>
              </w:rPr>
            </w:pPr>
            <w:r>
              <w:rPr>
                <w:color w:val="000000"/>
                <w:sz w:val="18"/>
                <w:szCs w:val="18"/>
              </w:rPr>
              <w:t xml:space="preserve">Per le infrazioni per le quali è applicabile una sanzione superiore alla sospensione dal servizio con privazione della retribuzione fino a 10 giorni, l'UPD, nei casi di particolare complessità dell'accertamento del fatto addebitato all’amministrato  e quando all'esito dell'istruttoria non dispone di elementi sufficienti a motivare l'irrogazione della sanzione, può sospendere il procedimento disciplinare fino al termine di quello penale. </w:t>
            </w:r>
          </w:p>
          <w:p w:rsidR="00EF5FE0" w:rsidRDefault="00EF5FE0" w:rsidP="00EF5FE0">
            <w:pPr>
              <w:pStyle w:val="NormaleWeb"/>
              <w:rPr>
                <w:color w:val="000000"/>
              </w:rPr>
            </w:pPr>
          </w:p>
          <w:p w:rsidR="00EF5FE0" w:rsidRDefault="00EF5FE0" w:rsidP="00EF5FE0">
            <w:pPr>
              <w:pStyle w:val="NormaleWeb"/>
              <w:spacing w:before="0" w:beforeAutospacing="0" w:after="60" w:afterAutospacing="0"/>
              <w:ind w:left="317"/>
              <w:jc w:val="both"/>
              <w:rPr>
                <w:color w:val="000000"/>
              </w:rPr>
            </w:pPr>
            <w:r>
              <w:rPr>
                <w:color w:val="000000"/>
                <w:sz w:val="18"/>
                <w:szCs w:val="18"/>
              </w:rPr>
              <w:t> </w:t>
            </w:r>
          </w:p>
          <w:p w:rsidR="00EF5FE0" w:rsidRDefault="00EF5FE0" w:rsidP="00EF5FE0">
            <w:pPr>
              <w:pStyle w:val="NormaleWeb"/>
              <w:rPr>
                <w:color w:val="000000"/>
              </w:rPr>
            </w:pPr>
            <w:r>
              <w:rPr>
                <w:color w:val="000000"/>
                <w:sz w:val="18"/>
                <w:szCs w:val="18"/>
              </w:rPr>
              <w:t xml:space="preserve">Il procedimento disciplinare sospeso può essere riattivato qualora l'UPD giunga in possesso di elementi nuovi, sufficienti per concludere il procedimento, ivi incluso un provvedimento giurisdizionale non definitivo. Resta in ogni caso salva la possibilità di adottare la sospensione o altri provvedimenti cautelari nei confronti dell’amministrato. </w:t>
            </w:r>
          </w:p>
          <w:p w:rsidR="00EF5FE0" w:rsidRDefault="00EF5FE0" w:rsidP="00EF5FE0">
            <w:pPr>
              <w:pStyle w:val="NormaleWeb"/>
              <w:rPr>
                <w:color w:val="000000"/>
              </w:rPr>
            </w:pPr>
          </w:p>
          <w:p w:rsidR="00EF5FE0" w:rsidRDefault="00EF5FE0" w:rsidP="00EF5FE0">
            <w:pPr>
              <w:pStyle w:val="NormaleWeb"/>
              <w:spacing w:before="240" w:beforeAutospacing="0" w:after="60" w:afterAutospacing="0"/>
              <w:jc w:val="both"/>
              <w:rPr>
                <w:color w:val="000000"/>
              </w:rPr>
            </w:pPr>
            <w:r>
              <w:rPr>
                <w:color w:val="000000"/>
                <w:sz w:val="18"/>
                <w:szCs w:val="18"/>
              </w:rPr>
              <w:t> </w:t>
            </w:r>
            <w:r>
              <w:rPr>
                <w:rFonts w:ascii="Georgia" w:hAnsi="Georgia"/>
                <w:color w:val="000000"/>
                <w:sz w:val="18"/>
                <w:szCs w:val="18"/>
              </w:rPr>
              <w:t xml:space="preserve">Nel caso in cui, a seguito di </w:t>
            </w:r>
            <w:r>
              <w:rPr>
                <w:rFonts w:ascii="Georgia" w:hAnsi="Georgia"/>
                <w:b/>
                <w:bCs/>
                <w:color w:val="000000"/>
                <w:sz w:val="18"/>
                <w:szCs w:val="18"/>
              </w:rPr>
              <w:t xml:space="preserve">procedimento penale avviato dall’Autorità giudiziaria, </w:t>
            </w:r>
            <w:r>
              <w:rPr>
                <w:rFonts w:ascii="Georgia" w:hAnsi="Georgia"/>
                <w:color w:val="000000"/>
                <w:sz w:val="18"/>
                <w:szCs w:val="18"/>
              </w:rPr>
              <w:t xml:space="preserve">sia stato disposto a carico dell’amministrato interessato, un provvedimento di sospensione cautelare </w:t>
            </w:r>
            <w:r>
              <w:rPr>
                <w:rFonts w:ascii="Georgia" w:hAnsi="Georgia"/>
                <w:color w:val="FF0000"/>
                <w:sz w:val="18"/>
                <w:szCs w:val="18"/>
              </w:rPr>
              <w:t>(</w:t>
            </w:r>
            <w:r>
              <w:rPr>
                <w:rFonts w:ascii="Tahoma" w:hAnsi="Tahoma" w:cs="Tahoma"/>
                <w:color w:val="FF0000"/>
                <w:sz w:val="18"/>
                <w:szCs w:val="18"/>
              </w:rPr>
              <w:t>come definito nella feature "TCLD_EPR0_FGAPA - Generazione di atti e provvedimenti amministrativi”)</w:t>
            </w:r>
            <w:r>
              <w:rPr>
                <w:rFonts w:ascii="Georgia" w:hAnsi="Georgia"/>
                <w:color w:val="000000"/>
                <w:sz w:val="18"/>
                <w:szCs w:val="18"/>
              </w:rPr>
              <w:t>, l’UPD comunica, per via telematica, all'Ispettorato della FP il provvedimento di sospensione cautelare, entro 20 giorni dalla sua adozione (cfr. art. 55 ter d.lgs 165/2001 a seguito della modifica introdotta con d. lgs 25 maggio 2017 n. 75).</w:t>
            </w:r>
          </w:p>
          <w:p w:rsidR="00EF5FE0" w:rsidRDefault="00EF5FE0" w:rsidP="00EF5FE0">
            <w:pPr>
              <w:pStyle w:val="NormaleWeb"/>
            </w:pPr>
          </w:p>
          <w:p w:rsidR="00EF5FE0" w:rsidRDefault="00EF5FE0" w:rsidP="00EF5FE0">
            <w:pPr>
              <w:pStyle w:val="NormaleWeb"/>
            </w:pPr>
          </w:p>
          <w:p w:rsidR="00EF5FE0" w:rsidRDefault="00EF5FE0" w:rsidP="00EF5FE0">
            <w:pPr>
              <w:pStyle w:val="NormaleWeb"/>
            </w:pPr>
          </w:p>
          <w:p w:rsidR="00EF5FE0" w:rsidRDefault="00EF5FE0" w:rsidP="00EF5FE0">
            <w:pPr>
              <w:pStyle w:val="NormaleWeb"/>
            </w:pPr>
          </w:p>
          <w:p w:rsidR="00EF5FE0" w:rsidRDefault="00EF5FE0" w:rsidP="00EF5FE0">
            <w:pPr>
              <w:pStyle w:val="NormaleWeb"/>
            </w:pPr>
            <w:r>
              <w:rPr>
                <w:noProof/>
              </w:rPr>
              <w:lastRenderedPageBreak/>
              <w:drawing>
                <wp:inline distT="0" distB="0" distL="0" distR="0">
                  <wp:extent cx="22069425" cy="11430000"/>
                  <wp:effectExtent l="0" t="0" r="9525" b="0"/>
                  <wp:docPr id="47" name="Immagine 47" descr="http://tfsprod.mef.gov.it/tfs/Cloudify-NoiPA/WorkItemTracking/v1.0/AttachFileHandler.ashx?FileNameGuid=8d65d3b1-e34b-46e3-b257-a80f723e6107&amp;FileName=effetti%20procedimenti%20pena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tfsprod.mef.gov.it/tfs/Cloudify-NoiPA/WorkItemTracking/v1.0/AttachFileHandler.ashx?FileNameGuid=8d65d3b1-e34b-46e3-b257-a80f723e6107&amp;FileName=effetti%20procedimenti%20penali.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069425" cy="11430000"/>
                          </a:xfrm>
                          <a:prstGeom prst="rect">
                            <a:avLst/>
                          </a:prstGeom>
                          <a:noFill/>
                          <a:ln>
                            <a:noFill/>
                          </a:ln>
                        </pic:spPr>
                      </pic:pic>
                    </a:graphicData>
                  </a:graphic>
                </wp:inline>
              </w:drawing>
            </w:r>
            <w:r>
              <w:br/>
            </w:r>
            <w:r>
              <w:lastRenderedPageBreak/>
              <w:t>                                                                                                                                            </w:t>
            </w:r>
          </w:p>
          <w:permEnd w:id="1459435969"/>
          <w:p w:rsidR="00EF5FE0" w:rsidRPr="005C18B6" w:rsidRDefault="00EF5FE0"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F5FE0" w:rsidRPr="005C18B6" w:rsidRDefault="00EF5FE0" w:rsidP="00D5543D">
            <w:pPr>
              <w:keepLines/>
              <w:jc w:val="both"/>
              <w:rPr>
                <w:rFonts w:ascii="Calibri" w:hAnsi="Calibri" w:cs="Calibri"/>
              </w:rPr>
            </w:pPr>
          </w:p>
        </w:tc>
      </w:tr>
      <w:tr w:rsidR="00EF5FE0"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F5FE0" w:rsidRPr="00A3613B" w:rsidRDefault="00EF5FE0"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F5FE0" w:rsidRPr="00A64A6F" w:rsidRDefault="00EF5FE0"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F5FE0" w:rsidRPr="005C18B6" w:rsidRDefault="00EF5FE0"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F5701A" w:rsidRDefault="00EF5FE0"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F5FE0" w:rsidRPr="005C18B6" w:rsidRDefault="00EF5FE0" w:rsidP="00CF18D8">
            <w:pPr>
              <w:keepNext/>
              <w:keepLines/>
              <w:jc w:val="both"/>
              <w:rPr>
                <w:rFonts w:ascii="Calibri" w:hAnsi="Calibri" w:cs="Calibri"/>
                <w:szCs w:val="20"/>
              </w:rPr>
            </w:pPr>
          </w:p>
        </w:tc>
      </w:tr>
      <w:tr w:rsidR="00EF5FE0"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F5FE0" w:rsidRPr="005C18B6" w:rsidRDefault="00EF5FE0"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F5701A" w:rsidRDefault="00EF5FE0"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F5701A" w:rsidRDefault="00EF5FE0"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F5FE0" w:rsidRPr="005C18B6" w:rsidRDefault="00EF5FE0"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F5FE0" w:rsidRPr="005C18B6" w:rsidRDefault="00EF5FE0" w:rsidP="00CF18D8">
            <w:pPr>
              <w:keepNext/>
              <w:keepLines/>
              <w:jc w:val="both"/>
              <w:rPr>
                <w:rFonts w:ascii="Calibri" w:hAnsi="Calibri" w:cs="Calibri"/>
                <w:szCs w:val="20"/>
              </w:rPr>
            </w:pPr>
          </w:p>
        </w:tc>
      </w:tr>
      <w:tr w:rsidR="00EF5FE0"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F5FE0" w:rsidRPr="005C18B6" w:rsidRDefault="00EF5FE0"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F5FE0" w:rsidRPr="005C18B6" w:rsidRDefault="00EF5FE0"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F5FE0" w:rsidRPr="00657300" w:rsidRDefault="00EF5FE0"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F5FE0" w:rsidRPr="00AD37E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F5FE0" w:rsidRPr="005C18B6"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F5FE0" w:rsidRPr="00107C08"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F5FE0" w:rsidRPr="00107C08"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F5FE0" w:rsidRPr="00657300" w:rsidRDefault="00EF5FE0"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F5FE0" w:rsidRPr="005C18B6" w:rsidRDefault="00EF5FE0" w:rsidP="00CF18D8">
            <w:pPr>
              <w:keepNext/>
              <w:keepLines/>
              <w:rPr>
                <w:rFonts w:ascii="Calibri" w:hAnsi="Calibri" w:cs="Calibri"/>
              </w:rPr>
            </w:pPr>
          </w:p>
        </w:tc>
      </w:tr>
      <w:tr w:rsidR="00EF5FE0"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F5FE0" w:rsidRPr="005C18B6" w:rsidRDefault="00EF5FE0"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F5FE0" w:rsidRPr="005C18B6" w:rsidRDefault="00EF5FE0"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F5FE0" w:rsidRPr="005C18B6" w:rsidRDefault="00EF5FE0" w:rsidP="00CF18D8">
            <w:pPr>
              <w:keepNext/>
              <w:keepLines/>
              <w:tabs>
                <w:tab w:val="left" w:pos="4536"/>
              </w:tabs>
              <w:rPr>
                <w:rFonts w:ascii="Calibri" w:hAnsi="Calibri" w:cs="Calibri"/>
              </w:rPr>
            </w:pPr>
            <w:r>
              <w:rPr>
                <w:rFonts w:ascii="Calibri" w:hAnsi="Calibri" w:cs="Calibri"/>
              </w:rPr>
              <w:t>15</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F5FE0" w:rsidRPr="005C18B6" w:rsidRDefault="00EF5FE0" w:rsidP="00CF18D8">
            <w:pPr>
              <w:keepNext/>
              <w:keepLines/>
              <w:tabs>
                <w:tab w:val="left" w:pos="4536"/>
              </w:tabs>
              <w:rPr>
                <w:rFonts w:ascii="Calibri" w:hAnsi="Calibri" w:cs="Calibri"/>
              </w:rPr>
            </w:pPr>
            <w:r>
              <w:rPr>
                <w:rFonts w:ascii="Calibri" w:hAnsi="Calibri" w:cs="Calibri"/>
              </w:rPr>
              <w:t>10765; 10766; 65834; 65835; 65836; 65837; 65838; 65839; 65840; 65841; 65842; 65843; 65844; 65845; 65846</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F5FE0" w:rsidRPr="005C18B6" w:rsidRDefault="00EF5FE0" w:rsidP="00CF18D8">
            <w:pPr>
              <w:keepNext/>
              <w:keepLines/>
              <w:rPr>
                <w:rFonts w:ascii="Calibri" w:hAnsi="Calibri" w:cs="Calibri"/>
              </w:rPr>
            </w:pPr>
          </w:p>
        </w:tc>
      </w:tr>
    </w:tbl>
    <w:p w:rsidR="00EF5FE0" w:rsidRPr="00426C9B" w:rsidRDefault="00EF5FE0" w:rsidP="007065F3">
      <w:pPr>
        <w:spacing w:line="14" w:lineRule="exact"/>
        <w:contextualSpacing/>
        <w:jc w:val="center"/>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5C18B6" w:rsidRDefault="00EF5FE0" w:rsidP="007065F3">
      <w:pPr>
        <w:rPr>
          <w:rFonts w:ascii="Calibri" w:hAnsi="Calibri" w:cs="Calibri"/>
        </w:rPr>
      </w:pPr>
    </w:p>
    <w:p w:rsidR="00EF5FE0" w:rsidRPr="005C18B6" w:rsidRDefault="00EF5FE0" w:rsidP="007065F3">
      <w:pPr>
        <w:rPr>
          <w:rFonts w:ascii="Calibri" w:hAnsi="Calibri" w:cs="Calibri"/>
        </w:rPr>
      </w:pPr>
      <w:permStart w:id="1015048413" w:edGrp="everyone"/>
      <w:permEnd w:id="1015048413"/>
    </w:p>
    <w:p w:rsidR="00EF5FE0" w:rsidRPr="005C18B6" w:rsidRDefault="00EF5FE0" w:rsidP="00313F92">
      <w:pPr>
        <w:tabs>
          <w:tab w:val="left" w:pos="5565"/>
        </w:tabs>
        <w:rPr>
          <w:rFonts w:ascii="Calibri" w:hAnsi="Calibri" w:cs="Calibri"/>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Default="00EF5FE0"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F5FE0"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F5FE0" w:rsidRPr="00497C57" w:rsidRDefault="00EF5FE0"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F5FE0" w:rsidRPr="00497C57" w:rsidRDefault="00EF5FE0"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F5FE0" w:rsidRPr="00497C57" w:rsidRDefault="00EF5FE0"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F5FE0" w:rsidRPr="00A45B81" w:rsidRDefault="00EF5FE0"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F5FE0" w:rsidRPr="00497C57" w:rsidRDefault="00EF5FE0" w:rsidP="00CF18D8">
            <w:pPr>
              <w:keepNext/>
              <w:keepLines/>
              <w:rPr>
                <w:rFonts w:ascii="Calibri" w:hAnsi="Calibri" w:cs="Calibri"/>
                <w:szCs w:val="20"/>
              </w:rPr>
            </w:pPr>
          </w:p>
        </w:tc>
      </w:tr>
      <w:tr w:rsidR="00EF5FE0"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F5FE0" w:rsidRPr="00773A69" w:rsidRDefault="00EF5FE0" w:rsidP="00CF18D8">
            <w:pPr>
              <w:keepNext/>
              <w:keepLines/>
              <w:jc w:val="center"/>
              <w:rPr>
                <w:rFonts w:ascii="Calibri" w:hAnsi="Calibri" w:cs="Calibri"/>
                <w:color w:val="CC66FF"/>
              </w:rPr>
            </w:pPr>
            <w:bookmarkStart w:id="5" w:name="w2t11682"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F5FE0" w:rsidRPr="00497C57" w:rsidRDefault="00EF5FE0" w:rsidP="00CF18D8">
            <w:pPr>
              <w:keepNext/>
              <w:keepLines/>
              <w:jc w:val="center"/>
              <w:rPr>
                <w:rFonts w:ascii="Calibri" w:hAnsi="Calibri" w:cs="Calibri"/>
                <w:szCs w:val="26"/>
              </w:rPr>
            </w:pPr>
            <w:permStart w:id="1968124987" w:edGrp="everyone"/>
            <w:r>
              <w:rPr>
                <w:rFonts w:ascii="Calibri" w:hAnsi="Calibri" w:cs="Calibri"/>
                <w:szCs w:val="26"/>
              </w:rPr>
              <w:t>TCLD_ECNF_FCCIF</w:t>
            </w:r>
            <w:permEnd w:id="1968124987"/>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F5FE0" w:rsidRPr="00497C57" w:rsidRDefault="00EF5FE0"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F5FE0" w:rsidRPr="00497C57" w:rsidRDefault="00EF5FE0" w:rsidP="00CF18D8">
            <w:pPr>
              <w:keepNext/>
              <w:keepLines/>
              <w:jc w:val="center"/>
              <w:rPr>
                <w:rFonts w:ascii="Calibri" w:hAnsi="Calibri" w:cs="Calibri"/>
                <w:color w:val="808080" w:themeColor="background1" w:themeShade="80"/>
                <w:szCs w:val="20"/>
              </w:rPr>
            </w:pPr>
            <w:hyperlink r:id="rId20" w:history="1">
              <w:r w:rsidRPr="00EF5FE0">
                <w:rPr>
                  <w:rStyle w:val="Collegamentoipertestuale"/>
                  <w:rFonts w:ascii="Calibri" w:hAnsi="Calibri" w:cs="Calibri"/>
                  <w:szCs w:val="20"/>
                </w:rPr>
                <w:t>11682</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hyperlink r:id="rId21" w:history="1">
              <w:r w:rsidRPr="00EF5FE0">
                <w:rPr>
                  <w:rStyle w:val="Collegamentoipertestuale"/>
                  <w:rFonts w:ascii="Calibri" w:hAnsi="Calibri" w:cs="Calibri"/>
                  <w:szCs w:val="20"/>
                </w:rPr>
                <w:t>83</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68</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76</w:t>
            </w:r>
          </w:p>
        </w:tc>
        <w:tc>
          <w:tcPr>
            <w:tcW w:w="836" w:type="dxa"/>
            <w:tcBorders>
              <w:top w:val="single" w:sz="4" w:space="0" w:color="auto"/>
              <w:bottom w:val="single" w:sz="4" w:space="0" w:color="auto"/>
              <w:right w:val="single"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F5FE0" w:rsidRPr="00497C57" w:rsidRDefault="00EF5FE0"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F5FE0" w:rsidRPr="00497C57" w:rsidRDefault="00EF5FE0" w:rsidP="00CF18D8">
            <w:pPr>
              <w:keepNext/>
              <w:keepLines/>
              <w:jc w:val="center"/>
              <w:rPr>
                <w:rFonts w:ascii="Calibri" w:hAnsi="Calibri" w:cs="Calibri"/>
                <w:szCs w:val="20"/>
              </w:rPr>
            </w:pPr>
          </w:p>
        </w:tc>
      </w:tr>
      <w:bookmarkEnd w:id="5"/>
      <w:tr w:rsidR="00EF5FE0"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F5FE0" w:rsidRPr="005C18B6" w:rsidRDefault="00EF5FE0" w:rsidP="00CF18D8">
            <w:pPr>
              <w:pStyle w:val="TFSWorkitem3"/>
              <w:keepLines/>
            </w:pPr>
            <w:r>
              <w:t>Feature 11682 - Configurazione comunicazioni ad ispettorato funzione pubblica per Procedimenti Disciplinari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F5FE0" w:rsidRPr="004952F2" w:rsidRDefault="00EF5FE0"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F5FE0" w:rsidRPr="0018760B" w:rsidRDefault="00EF5FE0" w:rsidP="00CF18D8">
            <w:pPr>
              <w:keepNext/>
              <w:keepLines/>
              <w:rPr>
                <w:rFonts w:ascii="Calibri" w:hAnsi="Calibri" w:cs="Calibri"/>
                <w:color w:val="000000" w:themeColor="text1"/>
                <w:szCs w:val="20"/>
              </w:rPr>
            </w:pPr>
            <w:r>
              <w:rPr>
                <w:rFonts w:ascii="Calibri" w:hAnsi="Calibri" w:cs="Calibri"/>
                <w:color w:val="000000" w:themeColor="text1"/>
                <w:szCs w:val="20"/>
              </w:rPr>
              <w:t>20/06/2019 17:16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F5FE0" w:rsidRPr="004952F2" w:rsidRDefault="00EF5FE0"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667818963" w:edGrp="everyone" w:displacedByCustomXml="next"/>
        <w:sdt>
          <w:sdtPr>
            <w:rPr>
              <w:rFonts w:ascii="Calibri" w:hAnsi="Calibri" w:cs="Calibri"/>
              <w:color w:val="000000" w:themeColor="text1"/>
              <w:szCs w:val="20"/>
            </w:rPr>
            <w:id w:val="-1414771222"/>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F5FE0" w:rsidRPr="00324ECD" w:rsidRDefault="00EF5FE0"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667818963"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F5FE0" w:rsidRPr="005C18B6" w:rsidRDefault="00EF5FE0"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F5FE0" w:rsidRPr="005C18B6" w:rsidRDefault="00EF5FE0"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F5FE0" w:rsidRPr="005C18B6" w:rsidRDefault="00EF5FE0"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F5FE0" w:rsidRPr="005C18B6" w:rsidRDefault="00EF5FE0" w:rsidP="00CF18D8">
            <w:pPr>
              <w:keepNext/>
              <w:keepLines/>
              <w:jc w:val="center"/>
              <w:rPr>
                <w:rFonts w:ascii="Calibri" w:hAnsi="Calibri" w:cs="Calibri"/>
                <w:b/>
                <w:sz w:val="26"/>
                <w:szCs w:val="26"/>
              </w:rPr>
            </w:pPr>
            <w:permStart w:id="1244672818" w:edGrp="everyone"/>
            <w:r>
              <w:rPr>
                <w:rFonts w:ascii="Calibri" w:hAnsi="Calibri" w:cs="Calibri"/>
                <w:b/>
                <w:sz w:val="26"/>
                <w:szCs w:val="26"/>
              </w:rPr>
              <w:t>Configurazione comunicazioni ad ispettorato funzione pubblica per Procedimenti Disciplinari</w:t>
            </w:r>
            <w:permEnd w:id="1244672818"/>
          </w:p>
        </w:tc>
        <w:tc>
          <w:tcPr>
            <w:tcW w:w="58" w:type="dxa"/>
            <w:tcBorders>
              <w:top w:val="nil"/>
              <w:left w:val="nil"/>
              <w:bottom w:val="nil"/>
              <w:right w:val="single" w:sz="4" w:space="0" w:color="auto"/>
            </w:tcBorders>
            <w:tcMar>
              <w:left w:w="0" w:type="dxa"/>
              <w:right w:w="0" w:type="dxa"/>
            </w:tcMar>
          </w:tcPr>
          <w:p w:rsidR="00EF5FE0" w:rsidRPr="005C18B6" w:rsidRDefault="00EF5FE0" w:rsidP="00CF18D8">
            <w:pPr>
              <w:keepNext/>
              <w:keepLines/>
              <w:rPr>
                <w:rFonts w:ascii="Calibri" w:hAnsi="Calibri" w:cs="Calibri"/>
                <w:b/>
                <w:szCs w:val="26"/>
              </w:rPr>
            </w:pPr>
          </w:p>
        </w:tc>
      </w:tr>
      <w:tr w:rsidR="00EF5FE0"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F5FE0" w:rsidRPr="00A3613B" w:rsidRDefault="00EF5FE0"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F5FE0" w:rsidRPr="005C18B6" w:rsidRDefault="00EF5FE0"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D5543D">
            <w:pPr>
              <w:keepLines/>
              <w:rPr>
                <w:rFonts w:ascii="Calibri" w:hAnsi="Calibri" w:cs="Calibri"/>
                <w:szCs w:val="18"/>
              </w:rPr>
            </w:pPr>
          </w:p>
        </w:tc>
      </w:tr>
      <w:tr w:rsidR="00EF5FE0"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F5FE0" w:rsidRPr="005C18B6" w:rsidRDefault="00EF5FE0"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F5FE0" w:rsidRDefault="00EF5FE0" w:rsidP="00EF5FE0">
            <w:pPr>
              <w:pStyle w:val="NormaleWeb"/>
              <w:spacing w:before="60" w:beforeAutospacing="0" w:after="60" w:afterAutospacing="0"/>
              <w:jc w:val="both"/>
            </w:pPr>
            <w:permStart w:id="1960470814" w:edGrp="everyone"/>
            <w:r>
              <w:rPr>
                <w:rFonts w:ascii="Tahoma" w:hAnsi="Tahoma" w:cs="Tahoma"/>
                <w:color w:val="000000"/>
                <w:sz w:val="16"/>
                <w:szCs w:val="16"/>
              </w:rPr>
              <w:t>L’amministratore di amministrazione deve poter configurare una nuova comunicazione o variarne una esistente (modifica, eliminazione), inserendo i seguenti dati minimi di input:</w:t>
            </w:r>
          </w:p>
          <w:p w:rsidR="00EF5FE0" w:rsidRDefault="00EF5FE0" w:rsidP="00EF5FE0">
            <w:pPr>
              <w:pStyle w:val="NormaleWeb"/>
              <w:numPr>
                <w:ilvl w:val="0"/>
                <w:numId w:val="24"/>
              </w:numPr>
              <w:spacing w:before="60" w:beforeAutospacing="0" w:after="60" w:afterAutospacing="0"/>
              <w:jc w:val="both"/>
            </w:pPr>
            <w:r>
              <w:rPr>
                <w:rFonts w:ascii="Tahoma" w:hAnsi="Tahoma" w:cs="Tahoma"/>
                <w:sz w:val="16"/>
                <w:szCs w:val="16"/>
              </w:rPr>
              <w:t>email del destinatario (es. ispettorato@funzionepubblica.it);</w:t>
            </w:r>
          </w:p>
          <w:p w:rsidR="00EF5FE0" w:rsidRDefault="00EF5FE0" w:rsidP="00EF5FE0">
            <w:pPr>
              <w:pStyle w:val="NormaleWeb"/>
              <w:numPr>
                <w:ilvl w:val="0"/>
                <w:numId w:val="24"/>
              </w:numPr>
              <w:spacing w:before="60" w:beforeAutospacing="0" w:after="60" w:afterAutospacing="0"/>
              <w:jc w:val="both"/>
              <w:rPr>
                <w:rFonts w:ascii="Georgia" w:hAnsi="Georgia" w:cs="Tahoma"/>
                <w:color w:val="000000"/>
                <w:sz w:val="20"/>
                <w:szCs w:val="20"/>
              </w:rPr>
            </w:pPr>
            <w:r>
              <w:rPr>
                <w:rFonts w:ascii="Tahoma" w:hAnsi="Tahoma" w:cs="Tahoma"/>
                <w:color w:val="000000"/>
                <w:sz w:val="16"/>
                <w:szCs w:val="16"/>
              </w:rPr>
              <w:t>eventuali destinatari in CC;</w:t>
            </w:r>
          </w:p>
          <w:p w:rsidR="00EF5FE0" w:rsidRDefault="00EF5FE0" w:rsidP="00EF5FE0">
            <w:pPr>
              <w:pStyle w:val="NormaleWeb"/>
              <w:numPr>
                <w:ilvl w:val="0"/>
                <w:numId w:val="24"/>
              </w:numPr>
              <w:spacing w:before="60" w:beforeAutospacing="0" w:after="60" w:afterAutospacing="0"/>
              <w:jc w:val="both"/>
              <w:rPr>
                <w:rFonts w:ascii="Georgia" w:hAnsi="Georgia" w:cs="Tahoma"/>
                <w:color w:val="000000"/>
                <w:sz w:val="20"/>
                <w:szCs w:val="20"/>
              </w:rPr>
            </w:pPr>
            <w:r>
              <w:rPr>
                <w:rFonts w:ascii="Tahoma" w:hAnsi="Tahoma" w:cs="Tahoma"/>
                <w:color w:val="000000"/>
                <w:sz w:val="16"/>
                <w:szCs w:val="16"/>
              </w:rPr>
              <w:t>oggetto dell’email: testo descrittivo con la possibilità di selezionare dalla lista campi, relativi al procedimento disciplinare e inserirli, come placeholder, all’interno dell’oggetto (es.: data e identificativo del procedimento);</w:t>
            </w:r>
          </w:p>
          <w:p w:rsidR="00EF5FE0" w:rsidRDefault="00EF5FE0" w:rsidP="00EF5FE0">
            <w:pPr>
              <w:pStyle w:val="NormaleWeb"/>
              <w:numPr>
                <w:ilvl w:val="0"/>
                <w:numId w:val="24"/>
              </w:numPr>
              <w:spacing w:before="60" w:beforeAutospacing="0" w:after="60" w:afterAutospacing="0"/>
              <w:jc w:val="both"/>
              <w:rPr>
                <w:rFonts w:ascii="Georgia" w:hAnsi="Georgia" w:cs="Tahoma"/>
                <w:color w:val="000000"/>
                <w:sz w:val="20"/>
                <w:szCs w:val="20"/>
              </w:rPr>
            </w:pPr>
            <w:r>
              <w:rPr>
                <w:rFonts w:ascii="Tahoma" w:hAnsi="Tahoma" w:cs="Tahoma"/>
                <w:color w:val="000000"/>
                <w:sz w:val="16"/>
                <w:szCs w:val="16"/>
              </w:rPr>
              <w:t>testo dell’email: testo descrittivo con la possibilità di selezionare dalla lista dei campi, relativi al procedimento disciplinare e di inserirli, come placeholder, all’interno del testo dell’email.</w:t>
            </w:r>
          </w:p>
          <w:p w:rsidR="00EF5FE0" w:rsidRDefault="00EF5FE0" w:rsidP="00EF5FE0">
            <w:pPr>
              <w:pStyle w:val="NormaleWeb"/>
            </w:pPr>
            <w:r>
              <w:rPr>
                <w:rFonts w:ascii="Tahoma" w:hAnsi="Tahoma" w:cs="Tahoma"/>
                <w:color w:val="000000"/>
                <w:sz w:val="16"/>
                <w:szCs w:val="16"/>
              </w:rPr>
              <w:t>L’amministratore può creare e salvare più template e deve poter definire un template di default.</w:t>
            </w:r>
          </w:p>
          <w:p w:rsidR="00EF5FE0" w:rsidRDefault="00EF5FE0" w:rsidP="00EF5FE0">
            <w:pPr>
              <w:pStyle w:val="NormaleWeb"/>
            </w:pPr>
          </w:p>
          <w:p w:rsidR="00EF5FE0" w:rsidRDefault="00EF5FE0" w:rsidP="00EF5FE0">
            <w:pPr>
              <w:pStyle w:val="NormaleWeb"/>
            </w:pPr>
          </w:p>
          <w:p w:rsidR="00EF5FE0" w:rsidRDefault="00EF5FE0" w:rsidP="00EF5FE0">
            <w:pPr>
              <w:pStyle w:val="NormaleWeb"/>
            </w:pPr>
            <w:r>
              <w:rPr>
                <w:rFonts w:ascii="Tahoma" w:hAnsi="Tahoma" w:cs="Tahoma"/>
                <w:noProof/>
                <w:color w:val="000000"/>
                <w:sz w:val="16"/>
                <w:szCs w:val="16"/>
              </w:rPr>
              <w:lastRenderedPageBreak/>
              <w:drawing>
                <wp:inline distT="0" distB="0" distL="0" distR="0">
                  <wp:extent cx="18268950" cy="9010650"/>
                  <wp:effectExtent l="0" t="0" r="0" b="0"/>
                  <wp:docPr id="48" name="Immagine 48" descr="http://tfsprod.mef.gov.it/tfs/Cloudify-NoiPA/WorkItemTracking/v1.0/AttachFileHandler.ashx?FileNameGuid=d0967002-900b-4b27-a19f-b6c4a214d823&amp;FileName=Procedimenti%20disciplinari_v%2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tfsprod.mef.gov.it/tfs/Cloudify-NoiPA/WorkItemTracking/v1.0/AttachFileHandler.ashx?FileNameGuid=d0967002-900b-4b27-a19f-b6c4a214d823&amp;FileName=Procedimenti%20disciplinari_v%200.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268950" cy="9010650"/>
                          </a:xfrm>
                          <a:prstGeom prst="rect">
                            <a:avLst/>
                          </a:prstGeom>
                          <a:noFill/>
                          <a:ln>
                            <a:noFill/>
                          </a:ln>
                        </pic:spPr>
                      </pic:pic>
                    </a:graphicData>
                  </a:graphic>
                </wp:inline>
              </w:drawing>
            </w:r>
          </w:p>
          <w:p w:rsidR="00EF5FE0" w:rsidRDefault="00EF5FE0" w:rsidP="00EF5FE0">
            <w:pPr>
              <w:pStyle w:val="NormaleWeb"/>
            </w:pPr>
            <w:r>
              <w:lastRenderedPageBreak/>
              <w:br/>
              <w:t>                                                                                                                                            </w:t>
            </w:r>
          </w:p>
          <w:permEnd w:id="1960470814"/>
          <w:p w:rsidR="00EF5FE0" w:rsidRPr="005C18B6" w:rsidRDefault="00EF5FE0"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F5FE0" w:rsidRPr="005C18B6" w:rsidRDefault="00EF5FE0" w:rsidP="00D5543D">
            <w:pPr>
              <w:keepLines/>
              <w:jc w:val="both"/>
              <w:rPr>
                <w:rFonts w:ascii="Calibri" w:hAnsi="Calibri" w:cs="Calibri"/>
              </w:rPr>
            </w:pPr>
          </w:p>
        </w:tc>
      </w:tr>
      <w:tr w:rsidR="00EF5FE0"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F5FE0" w:rsidRPr="00A3613B" w:rsidRDefault="00EF5FE0"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F5FE0" w:rsidRPr="00A64A6F" w:rsidRDefault="00EF5FE0"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F5FE0" w:rsidRPr="005C18B6" w:rsidRDefault="00EF5FE0"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F5701A" w:rsidRDefault="00EF5FE0"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F5FE0" w:rsidRPr="005C18B6" w:rsidRDefault="00EF5FE0" w:rsidP="00CF18D8">
            <w:pPr>
              <w:keepNext/>
              <w:keepLines/>
              <w:jc w:val="both"/>
              <w:rPr>
                <w:rFonts w:ascii="Calibri" w:hAnsi="Calibri" w:cs="Calibri"/>
                <w:szCs w:val="20"/>
              </w:rPr>
            </w:pPr>
          </w:p>
        </w:tc>
      </w:tr>
      <w:tr w:rsidR="00EF5FE0"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F5FE0" w:rsidRPr="005C18B6" w:rsidRDefault="00EF5FE0"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F5701A" w:rsidRDefault="00EF5FE0"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F5701A" w:rsidRDefault="00EF5FE0"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F5FE0" w:rsidRPr="005C18B6" w:rsidRDefault="00EF5FE0"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F5FE0" w:rsidRPr="005C18B6" w:rsidRDefault="00EF5FE0" w:rsidP="00CF18D8">
            <w:pPr>
              <w:keepNext/>
              <w:keepLines/>
              <w:jc w:val="both"/>
              <w:rPr>
                <w:rFonts w:ascii="Calibri" w:hAnsi="Calibri" w:cs="Calibri"/>
                <w:szCs w:val="20"/>
              </w:rPr>
            </w:pPr>
          </w:p>
        </w:tc>
      </w:tr>
      <w:tr w:rsidR="00EF5FE0"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F5FE0" w:rsidRPr="005C18B6" w:rsidRDefault="00EF5FE0"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F5FE0" w:rsidRPr="005C18B6" w:rsidRDefault="00EF5FE0"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F5FE0" w:rsidRPr="00657300" w:rsidRDefault="00EF5FE0"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F5FE0" w:rsidRPr="00AD37E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F5FE0" w:rsidRPr="005C18B6"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F5FE0" w:rsidRPr="00107C08"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F5FE0" w:rsidRPr="00107C08"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F5FE0" w:rsidRPr="00657300" w:rsidRDefault="00EF5FE0"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F5FE0" w:rsidRPr="005C18B6" w:rsidRDefault="00EF5FE0" w:rsidP="00CF18D8">
            <w:pPr>
              <w:keepNext/>
              <w:keepLines/>
              <w:rPr>
                <w:rFonts w:ascii="Calibri" w:hAnsi="Calibri" w:cs="Calibri"/>
              </w:rPr>
            </w:pPr>
          </w:p>
        </w:tc>
      </w:tr>
      <w:tr w:rsidR="00EF5FE0"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F5FE0" w:rsidRPr="005C18B6" w:rsidRDefault="00EF5FE0"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F5FE0" w:rsidRPr="005C18B6" w:rsidRDefault="00EF5FE0"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F5FE0" w:rsidRPr="005C18B6" w:rsidRDefault="00EF5FE0" w:rsidP="00CF18D8">
            <w:pPr>
              <w:keepNext/>
              <w:keepLines/>
              <w:tabs>
                <w:tab w:val="left" w:pos="4536"/>
              </w:tabs>
              <w:rPr>
                <w:rFonts w:ascii="Calibri" w:hAnsi="Calibri" w:cs="Calibri"/>
              </w:rPr>
            </w:pPr>
            <w:r>
              <w:rPr>
                <w:rFonts w:ascii="Calibri" w:hAnsi="Calibri" w:cs="Calibri"/>
              </w:rPr>
              <w:t>14</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F5FE0" w:rsidRPr="005C18B6" w:rsidRDefault="00EF5FE0" w:rsidP="00CF18D8">
            <w:pPr>
              <w:keepNext/>
              <w:keepLines/>
              <w:tabs>
                <w:tab w:val="left" w:pos="4536"/>
              </w:tabs>
              <w:rPr>
                <w:rFonts w:ascii="Calibri" w:hAnsi="Calibri" w:cs="Calibri"/>
              </w:rPr>
            </w:pPr>
            <w:r>
              <w:rPr>
                <w:rFonts w:ascii="Calibri" w:hAnsi="Calibri" w:cs="Calibri"/>
              </w:rPr>
              <w:t>10808; 10809; 15355; 15356; 15357; 15358; 15359; 15360; 15361; 15362; 65573; 65574; 65575; 65576</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F5FE0" w:rsidRPr="005C18B6" w:rsidRDefault="00EF5FE0" w:rsidP="00CF18D8">
            <w:pPr>
              <w:keepNext/>
              <w:keepLines/>
              <w:rPr>
                <w:rFonts w:ascii="Calibri" w:hAnsi="Calibri" w:cs="Calibri"/>
              </w:rPr>
            </w:pPr>
          </w:p>
        </w:tc>
      </w:tr>
    </w:tbl>
    <w:p w:rsidR="00EF5FE0" w:rsidRPr="00426C9B" w:rsidRDefault="00EF5FE0" w:rsidP="007065F3">
      <w:pPr>
        <w:spacing w:line="14" w:lineRule="exact"/>
        <w:contextualSpacing/>
        <w:jc w:val="center"/>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5C18B6" w:rsidRDefault="00EF5FE0" w:rsidP="007065F3">
      <w:pPr>
        <w:rPr>
          <w:rFonts w:ascii="Calibri" w:hAnsi="Calibri" w:cs="Calibri"/>
        </w:rPr>
      </w:pPr>
    </w:p>
    <w:p w:rsidR="00EF5FE0" w:rsidRPr="005C18B6" w:rsidRDefault="00EF5FE0" w:rsidP="007065F3">
      <w:pPr>
        <w:rPr>
          <w:rFonts w:ascii="Calibri" w:hAnsi="Calibri" w:cs="Calibri"/>
        </w:rPr>
      </w:pPr>
      <w:permStart w:id="338765716" w:edGrp="everyone"/>
      <w:permEnd w:id="338765716"/>
    </w:p>
    <w:p w:rsidR="00EF5FE0" w:rsidRPr="005C18B6" w:rsidRDefault="00EF5FE0" w:rsidP="00313F92">
      <w:pPr>
        <w:tabs>
          <w:tab w:val="left" w:pos="5565"/>
        </w:tabs>
        <w:rPr>
          <w:rFonts w:ascii="Calibri" w:hAnsi="Calibri" w:cs="Calibri"/>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Default="00EF5FE0"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F5FE0"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F5FE0" w:rsidRPr="00497C57" w:rsidRDefault="00EF5FE0"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F5FE0" w:rsidRPr="00497C57" w:rsidRDefault="00EF5FE0"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F5FE0" w:rsidRPr="00497C57" w:rsidRDefault="00EF5FE0"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F5FE0" w:rsidRPr="00A45B81" w:rsidRDefault="00EF5FE0"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F5FE0" w:rsidRPr="00497C57" w:rsidRDefault="00EF5FE0" w:rsidP="00CF18D8">
            <w:pPr>
              <w:keepNext/>
              <w:keepLines/>
              <w:rPr>
                <w:rFonts w:ascii="Calibri" w:hAnsi="Calibri" w:cs="Calibri"/>
                <w:szCs w:val="20"/>
              </w:rPr>
            </w:pPr>
          </w:p>
        </w:tc>
      </w:tr>
      <w:tr w:rsidR="00EF5FE0"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F5FE0" w:rsidRPr="00773A69" w:rsidRDefault="00EF5FE0" w:rsidP="00CF18D8">
            <w:pPr>
              <w:keepNext/>
              <w:keepLines/>
              <w:jc w:val="center"/>
              <w:rPr>
                <w:rFonts w:ascii="Calibri" w:hAnsi="Calibri" w:cs="Calibri"/>
                <w:color w:val="CC66FF"/>
              </w:rPr>
            </w:pPr>
            <w:bookmarkStart w:id="6" w:name="w2t11683"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F5FE0" w:rsidRPr="00497C57" w:rsidRDefault="00EF5FE0" w:rsidP="00CF18D8">
            <w:pPr>
              <w:keepNext/>
              <w:keepLines/>
              <w:jc w:val="center"/>
              <w:rPr>
                <w:rFonts w:ascii="Calibri" w:hAnsi="Calibri" w:cs="Calibri"/>
                <w:szCs w:val="26"/>
              </w:rPr>
            </w:pPr>
            <w:permStart w:id="535002017" w:edGrp="everyone"/>
            <w:r>
              <w:rPr>
                <w:rFonts w:ascii="Calibri" w:hAnsi="Calibri" w:cs="Calibri"/>
                <w:szCs w:val="26"/>
              </w:rPr>
              <w:t>TCLD_ECNF_FCSTP</w:t>
            </w:r>
            <w:permEnd w:id="535002017"/>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F5FE0" w:rsidRPr="00497C57" w:rsidRDefault="00EF5FE0"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F5FE0" w:rsidRPr="00497C57" w:rsidRDefault="00EF5FE0" w:rsidP="00CF18D8">
            <w:pPr>
              <w:keepNext/>
              <w:keepLines/>
              <w:jc w:val="center"/>
              <w:rPr>
                <w:rFonts w:ascii="Calibri" w:hAnsi="Calibri" w:cs="Calibri"/>
                <w:color w:val="808080" w:themeColor="background1" w:themeShade="80"/>
                <w:szCs w:val="20"/>
              </w:rPr>
            </w:pPr>
            <w:hyperlink r:id="rId23" w:history="1">
              <w:r w:rsidRPr="00EF5FE0">
                <w:rPr>
                  <w:rStyle w:val="Collegamentoipertestuale"/>
                  <w:rFonts w:ascii="Calibri" w:hAnsi="Calibri" w:cs="Calibri"/>
                  <w:szCs w:val="20"/>
                </w:rPr>
                <w:t>11683</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hyperlink r:id="rId24" w:history="1">
              <w:r w:rsidRPr="00EF5FE0">
                <w:rPr>
                  <w:rStyle w:val="Collegamentoipertestuale"/>
                  <w:rFonts w:ascii="Calibri" w:hAnsi="Calibri" w:cs="Calibri"/>
                  <w:szCs w:val="20"/>
                </w:rPr>
                <w:t>101</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72</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94</w:t>
            </w:r>
          </w:p>
        </w:tc>
        <w:tc>
          <w:tcPr>
            <w:tcW w:w="836" w:type="dxa"/>
            <w:tcBorders>
              <w:top w:val="single" w:sz="4" w:space="0" w:color="auto"/>
              <w:bottom w:val="single" w:sz="4" w:space="0" w:color="auto"/>
              <w:right w:val="single"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F5FE0" w:rsidRPr="00497C57" w:rsidRDefault="00EF5FE0"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F5FE0" w:rsidRPr="00497C57" w:rsidRDefault="00EF5FE0" w:rsidP="00CF18D8">
            <w:pPr>
              <w:keepNext/>
              <w:keepLines/>
              <w:jc w:val="center"/>
              <w:rPr>
                <w:rFonts w:ascii="Calibri" w:hAnsi="Calibri" w:cs="Calibri"/>
                <w:szCs w:val="20"/>
              </w:rPr>
            </w:pPr>
          </w:p>
        </w:tc>
      </w:tr>
      <w:bookmarkEnd w:id="6"/>
      <w:tr w:rsidR="00EF5FE0"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F5FE0" w:rsidRPr="005C18B6" w:rsidRDefault="00EF5FE0" w:rsidP="00CF18D8">
            <w:pPr>
              <w:pStyle w:val="TFSWorkitem3"/>
              <w:keepLines/>
            </w:pPr>
            <w:r>
              <w:t>Feature 11683 - Configurazione scadenze temporali per procedimenti disciplinari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F5FE0" w:rsidRPr="004952F2" w:rsidRDefault="00EF5FE0"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F5FE0" w:rsidRPr="0018760B" w:rsidRDefault="00EF5FE0" w:rsidP="00CF18D8">
            <w:pPr>
              <w:keepNext/>
              <w:keepLines/>
              <w:rPr>
                <w:rFonts w:ascii="Calibri" w:hAnsi="Calibri" w:cs="Calibri"/>
                <w:color w:val="000000" w:themeColor="text1"/>
                <w:szCs w:val="20"/>
              </w:rPr>
            </w:pPr>
            <w:r>
              <w:rPr>
                <w:rFonts w:ascii="Calibri" w:hAnsi="Calibri" w:cs="Calibri"/>
                <w:color w:val="000000" w:themeColor="text1"/>
                <w:szCs w:val="20"/>
              </w:rPr>
              <w:t>20/06/2019 17:16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F5FE0" w:rsidRPr="004952F2" w:rsidRDefault="00EF5FE0"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31422581" w:edGrp="everyone" w:displacedByCustomXml="next"/>
        <w:sdt>
          <w:sdtPr>
            <w:rPr>
              <w:rFonts w:ascii="Calibri" w:hAnsi="Calibri" w:cs="Calibri"/>
              <w:color w:val="000000" w:themeColor="text1"/>
              <w:szCs w:val="20"/>
            </w:rPr>
            <w:id w:val="627822876"/>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F5FE0" w:rsidRPr="00324ECD" w:rsidRDefault="00EF5FE0"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31422581"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F5FE0" w:rsidRPr="005C18B6" w:rsidRDefault="00EF5FE0"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F5FE0" w:rsidRPr="005C18B6" w:rsidRDefault="00EF5FE0"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F5FE0" w:rsidRPr="005C18B6" w:rsidRDefault="00EF5FE0"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F5FE0" w:rsidRPr="005C18B6" w:rsidRDefault="00EF5FE0" w:rsidP="00CF18D8">
            <w:pPr>
              <w:keepNext/>
              <w:keepLines/>
              <w:jc w:val="center"/>
              <w:rPr>
                <w:rFonts w:ascii="Calibri" w:hAnsi="Calibri" w:cs="Calibri"/>
                <w:b/>
                <w:sz w:val="26"/>
                <w:szCs w:val="26"/>
              </w:rPr>
            </w:pPr>
            <w:permStart w:id="721844102" w:edGrp="everyone"/>
            <w:r>
              <w:rPr>
                <w:rFonts w:ascii="Calibri" w:hAnsi="Calibri" w:cs="Calibri"/>
                <w:b/>
                <w:sz w:val="26"/>
                <w:szCs w:val="26"/>
              </w:rPr>
              <w:t>Configurazione scadenze temporali per procedimenti disciplinari</w:t>
            </w:r>
            <w:permEnd w:id="721844102"/>
          </w:p>
        </w:tc>
        <w:tc>
          <w:tcPr>
            <w:tcW w:w="58" w:type="dxa"/>
            <w:tcBorders>
              <w:top w:val="nil"/>
              <w:left w:val="nil"/>
              <w:bottom w:val="nil"/>
              <w:right w:val="single" w:sz="4" w:space="0" w:color="auto"/>
            </w:tcBorders>
            <w:tcMar>
              <w:left w:w="0" w:type="dxa"/>
              <w:right w:w="0" w:type="dxa"/>
            </w:tcMar>
          </w:tcPr>
          <w:p w:rsidR="00EF5FE0" w:rsidRPr="005C18B6" w:rsidRDefault="00EF5FE0" w:rsidP="00CF18D8">
            <w:pPr>
              <w:keepNext/>
              <w:keepLines/>
              <w:rPr>
                <w:rFonts w:ascii="Calibri" w:hAnsi="Calibri" w:cs="Calibri"/>
                <w:b/>
                <w:szCs w:val="26"/>
              </w:rPr>
            </w:pPr>
          </w:p>
        </w:tc>
      </w:tr>
      <w:tr w:rsidR="00EF5FE0"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F5FE0" w:rsidRPr="00A3613B" w:rsidRDefault="00EF5FE0"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F5FE0" w:rsidRPr="005C18B6" w:rsidRDefault="00EF5FE0"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D5543D">
            <w:pPr>
              <w:keepLines/>
              <w:rPr>
                <w:rFonts w:ascii="Calibri" w:hAnsi="Calibri" w:cs="Calibri"/>
                <w:szCs w:val="18"/>
              </w:rPr>
            </w:pPr>
          </w:p>
        </w:tc>
      </w:tr>
      <w:tr w:rsidR="00EF5FE0"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F5FE0" w:rsidRPr="005C18B6" w:rsidRDefault="00EF5FE0"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F5FE0" w:rsidRDefault="00EF5FE0" w:rsidP="00EF5FE0">
            <w:pPr>
              <w:pStyle w:val="NormaleWeb"/>
              <w:spacing w:before="60" w:beforeAutospacing="0" w:after="60" w:afterAutospacing="0"/>
              <w:jc w:val="both"/>
            </w:pPr>
            <w:permStart w:id="1336553920" w:edGrp="everyone"/>
          </w:p>
          <w:p w:rsidR="00EF5FE0" w:rsidRDefault="00EF5FE0" w:rsidP="00EF5FE0">
            <w:pPr>
              <w:pStyle w:val="NormaleWeb"/>
              <w:spacing w:before="60" w:beforeAutospacing="0" w:after="60" w:afterAutospacing="0" w:line="256" w:lineRule="auto"/>
              <w:jc w:val="both"/>
              <w:rPr>
                <w:rFonts w:ascii="Tahoma" w:hAnsi="Tahoma" w:cs="Tahoma"/>
                <w:sz w:val="16"/>
                <w:szCs w:val="16"/>
              </w:rPr>
            </w:pPr>
            <w:r>
              <w:rPr>
                <w:rFonts w:ascii="Tahoma" w:hAnsi="Tahoma" w:cs="Tahoma"/>
                <w:color w:val="000000"/>
                <w:sz w:val="16"/>
                <w:szCs w:val="16"/>
                <w:shd w:val="clear" w:color="auto" w:fill="FFFF00"/>
              </w:rPr>
              <w:t>L’amministratore di sistema deve poter configurare le scadenze temporali o variare delle scadenze già configurate (modifica, eliminazione), associate a ciascuno dei passi (ove previsto) descritti all’interno dell’epica “TCLD_EPRC - Procedimenti Disciplinari” indicando, per ciascun passo, come dato minimo di input, il numero di giorni entro i quali il passo di processo deve essere concluso.</w:t>
            </w:r>
          </w:p>
          <w:p w:rsidR="00EF5FE0" w:rsidRDefault="00EF5FE0" w:rsidP="00EF5FE0">
            <w:pPr>
              <w:pStyle w:val="NormaleWeb"/>
              <w:spacing w:before="60" w:beforeAutospacing="0" w:after="60" w:afterAutospacing="0" w:line="256" w:lineRule="auto"/>
              <w:jc w:val="both"/>
              <w:rPr>
                <w:rFonts w:ascii="Tahoma" w:hAnsi="Tahoma" w:cs="Tahoma"/>
                <w:sz w:val="16"/>
                <w:szCs w:val="16"/>
              </w:rPr>
            </w:pPr>
          </w:p>
          <w:p w:rsidR="00EF5FE0" w:rsidRDefault="00EF5FE0" w:rsidP="00EF5FE0">
            <w:pPr>
              <w:pStyle w:val="NormaleWeb"/>
              <w:spacing w:before="60" w:beforeAutospacing="0" w:after="60" w:afterAutospacing="0" w:line="256" w:lineRule="auto"/>
              <w:jc w:val="both"/>
              <w:rPr>
                <w:rFonts w:ascii="Tahoma" w:hAnsi="Tahoma" w:cs="Tahoma"/>
                <w:sz w:val="16"/>
                <w:szCs w:val="16"/>
              </w:rPr>
            </w:pPr>
          </w:p>
          <w:p w:rsidR="00EF5FE0" w:rsidRDefault="00EF5FE0" w:rsidP="00EF5FE0">
            <w:pPr>
              <w:spacing w:line="256" w:lineRule="auto"/>
              <w:rPr>
                <w:rFonts w:ascii="Tahoma" w:hAnsi="Tahoma" w:cs="Tahoma"/>
                <w:color w:val="000000"/>
                <w:sz w:val="16"/>
                <w:szCs w:val="16"/>
              </w:rPr>
            </w:pPr>
            <w:r>
              <w:rPr>
                <w:rFonts w:ascii="Tahoma" w:hAnsi="Tahoma" w:cs="Tahoma"/>
                <w:color w:val="000000"/>
                <w:sz w:val="16"/>
                <w:szCs w:val="16"/>
                <w:shd w:val="clear" w:color="auto" w:fill="FFFF00"/>
              </w:rPr>
              <w:t>L’amministratore di amministrazione deve poter configurare l’alert associato al passo di processo (es.: numero giorni entro cui mandare l’alert, destinatari della comunicazione), come da “requisito trasversale” gestito nelle feature di configurazione BPM e Alert.</w:t>
            </w:r>
          </w:p>
          <w:p w:rsidR="00EF5FE0" w:rsidRDefault="00EF5FE0" w:rsidP="00EF5FE0">
            <w:pPr>
              <w:pStyle w:val="NormaleWeb"/>
              <w:spacing w:before="60" w:beforeAutospacing="0" w:after="60" w:afterAutospacing="0" w:line="256" w:lineRule="auto"/>
              <w:jc w:val="both"/>
              <w:rPr>
                <w:rFonts w:ascii="Tahoma" w:hAnsi="Tahoma" w:cs="Tahoma"/>
                <w:color w:val="000000"/>
                <w:sz w:val="16"/>
                <w:szCs w:val="16"/>
              </w:rPr>
            </w:pPr>
          </w:p>
          <w:p w:rsidR="00EF5FE0" w:rsidRDefault="00EF5FE0" w:rsidP="00EF5FE0">
            <w:pPr>
              <w:pStyle w:val="NormaleWeb"/>
              <w:spacing w:before="60" w:beforeAutospacing="0" w:after="60" w:afterAutospacing="0" w:line="256" w:lineRule="auto"/>
              <w:jc w:val="both"/>
              <w:rPr>
                <w:rFonts w:ascii="Tahoma" w:hAnsi="Tahoma" w:cs="Tahoma"/>
                <w:sz w:val="16"/>
                <w:szCs w:val="16"/>
              </w:rPr>
            </w:pPr>
          </w:p>
          <w:p w:rsidR="00EF5FE0" w:rsidRDefault="00EF5FE0" w:rsidP="00EF5FE0">
            <w:pPr>
              <w:pStyle w:val="NormaleWeb"/>
              <w:spacing w:before="60" w:beforeAutospacing="0" w:after="60" w:afterAutospacing="0"/>
              <w:jc w:val="both"/>
              <w:rPr>
                <w:lang w:val="it-IT"/>
              </w:rPr>
            </w:pPr>
            <w:r>
              <w:rPr>
                <w:noProof/>
              </w:rPr>
              <w:lastRenderedPageBreak/>
              <w:drawing>
                <wp:inline distT="0" distB="0" distL="0" distR="0">
                  <wp:extent cx="6163535" cy="3105583"/>
                  <wp:effectExtent l="0" t="0" r="8890" b="0"/>
                  <wp:docPr id="49" name="Immagine 49" descr="http://tfsprod.mef.gov.it/tfs/Cloudify-NoiPA/WorkItemTracking/v1.0/AttachFileHandler.ashx?FileNameGuid=097e0009-0c6b-4be1-a3cd-e3c88b5ed774&amp;FileName=temp15139470485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tfsprod.mef.gov.it/tfs/Cloudify-NoiPA/WorkItemTracking/v1.0/AttachFileHandler.ashx?FileNameGuid=097e0009-0c6b-4be1-a3cd-e3c88b5ed774&amp;FileName=temp1513947048593.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63535" cy="3105583"/>
                          </a:xfrm>
                          <a:prstGeom prst="rect">
                            <a:avLst/>
                          </a:prstGeom>
                          <a:noFill/>
                          <a:ln>
                            <a:noFill/>
                          </a:ln>
                        </pic:spPr>
                      </pic:pic>
                    </a:graphicData>
                  </a:graphic>
                </wp:inline>
              </w:drawing>
            </w:r>
            <w:r>
              <w:br/>
              <w:t> </w:t>
            </w:r>
          </w:p>
          <w:p w:rsidR="00EF5FE0" w:rsidRDefault="00EF5FE0" w:rsidP="00EF5FE0">
            <w:pPr>
              <w:pStyle w:val="NormaleWeb"/>
            </w:pPr>
          </w:p>
          <w:p w:rsidR="00EF5FE0" w:rsidRDefault="00EF5FE0" w:rsidP="00EF5FE0">
            <w:pPr>
              <w:pStyle w:val="NormaleWeb"/>
            </w:pPr>
          </w:p>
          <w:p w:rsidR="00EF5FE0" w:rsidRDefault="00EF5FE0" w:rsidP="00EF5FE0">
            <w:pPr>
              <w:pStyle w:val="NormaleWeb"/>
            </w:pPr>
            <w:r>
              <w:br/>
              <w:t>                                                                                                                                            </w:t>
            </w:r>
          </w:p>
          <w:permEnd w:id="1336553920"/>
          <w:p w:rsidR="00EF5FE0" w:rsidRPr="005C18B6" w:rsidRDefault="00EF5FE0"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F5FE0" w:rsidRPr="005C18B6" w:rsidRDefault="00EF5FE0" w:rsidP="00D5543D">
            <w:pPr>
              <w:keepLines/>
              <w:jc w:val="both"/>
              <w:rPr>
                <w:rFonts w:ascii="Calibri" w:hAnsi="Calibri" w:cs="Calibri"/>
              </w:rPr>
            </w:pPr>
          </w:p>
        </w:tc>
      </w:tr>
      <w:tr w:rsidR="00EF5FE0"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F5FE0" w:rsidRPr="00A3613B" w:rsidRDefault="00EF5FE0"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F5FE0" w:rsidRPr="00A64A6F" w:rsidRDefault="00EF5FE0"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F5FE0" w:rsidRPr="005C18B6" w:rsidRDefault="00EF5FE0"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F5701A" w:rsidRDefault="00EF5FE0"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F5FE0" w:rsidRPr="005C18B6" w:rsidRDefault="00EF5FE0" w:rsidP="00CF18D8">
            <w:pPr>
              <w:keepNext/>
              <w:keepLines/>
              <w:jc w:val="both"/>
              <w:rPr>
                <w:rFonts w:ascii="Calibri" w:hAnsi="Calibri" w:cs="Calibri"/>
                <w:szCs w:val="20"/>
              </w:rPr>
            </w:pPr>
          </w:p>
        </w:tc>
      </w:tr>
      <w:tr w:rsidR="00EF5FE0"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F5FE0" w:rsidRPr="005C18B6" w:rsidRDefault="00EF5FE0"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F5701A" w:rsidRDefault="00EF5FE0"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F5701A" w:rsidRDefault="00EF5FE0"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F5FE0" w:rsidRPr="005C18B6" w:rsidRDefault="00EF5FE0"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F5FE0" w:rsidRPr="005C18B6" w:rsidRDefault="00EF5FE0" w:rsidP="00CF18D8">
            <w:pPr>
              <w:keepNext/>
              <w:keepLines/>
              <w:jc w:val="both"/>
              <w:rPr>
                <w:rFonts w:ascii="Calibri" w:hAnsi="Calibri" w:cs="Calibri"/>
                <w:szCs w:val="20"/>
              </w:rPr>
            </w:pPr>
          </w:p>
        </w:tc>
      </w:tr>
      <w:tr w:rsidR="00EF5FE0"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F5FE0" w:rsidRPr="005C18B6" w:rsidRDefault="00EF5FE0"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F5FE0" w:rsidRPr="005C18B6" w:rsidRDefault="00EF5FE0"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F5FE0" w:rsidRPr="00657300" w:rsidRDefault="00EF5FE0"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F5FE0" w:rsidRPr="00AD37E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F5FE0" w:rsidRPr="005C18B6"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F5FE0" w:rsidRPr="00107C08"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F5FE0" w:rsidRPr="00107C08"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F5FE0" w:rsidRPr="00657300" w:rsidRDefault="00EF5FE0"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F5FE0" w:rsidRPr="005C18B6" w:rsidRDefault="00EF5FE0" w:rsidP="00CF18D8">
            <w:pPr>
              <w:keepNext/>
              <w:keepLines/>
              <w:rPr>
                <w:rFonts w:ascii="Calibri" w:hAnsi="Calibri" w:cs="Calibri"/>
              </w:rPr>
            </w:pPr>
          </w:p>
        </w:tc>
      </w:tr>
      <w:tr w:rsidR="00EF5FE0"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F5FE0" w:rsidRPr="005C18B6" w:rsidRDefault="00EF5FE0"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F5FE0" w:rsidRPr="005C18B6" w:rsidRDefault="00EF5FE0"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F5FE0" w:rsidRPr="005C18B6" w:rsidRDefault="00EF5FE0" w:rsidP="00CF18D8">
            <w:pPr>
              <w:keepNext/>
              <w:keepLines/>
              <w:tabs>
                <w:tab w:val="left" w:pos="4536"/>
              </w:tabs>
              <w:rPr>
                <w:rFonts w:ascii="Calibri" w:hAnsi="Calibri" w:cs="Calibri"/>
              </w:rPr>
            </w:pPr>
            <w:r>
              <w:rPr>
                <w:rFonts w:ascii="Calibri" w:hAnsi="Calibri" w:cs="Calibri"/>
              </w:rPr>
              <w:t>24</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F5FE0" w:rsidRPr="005C18B6" w:rsidRDefault="00EF5FE0" w:rsidP="00CF18D8">
            <w:pPr>
              <w:keepNext/>
              <w:keepLines/>
              <w:tabs>
                <w:tab w:val="left" w:pos="4536"/>
              </w:tabs>
              <w:rPr>
                <w:rFonts w:ascii="Calibri" w:hAnsi="Calibri" w:cs="Calibri"/>
              </w:rPr>
            </w:pPr>
            <w:r>
              <w:rPr>
                <w:rFonts w:ascii="Calibri" w:hAnsi="Calibri" w:cs="Calibri"/>
              </w:rPr>
              <w:t>11243; 11244; 15363; 15364; 15365; 15366; 65555; 65556; 65557; 65558; 65559; 65560; 65561; 65562; 65563; 65564; 65565; 65566; 65567; 65568; 65569; 65570; 65571; 65572</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F5FE0" w:rsidRPr="005C18B6" w:rsidRDefault="00EF5FE0" w:rsidP="00CF18D8">
            <w:pPr>
              <w:keepNext/>
              <w:keepLines/>
              <w:rPr>
                <w:rFonts w:ascii="Calibri" w:hAnsi="Calibri" w:cs="Calibri"/>
              </w:rPr>
            </w:pPr>
          </w:p>
        </w:tc>
      </w:tr>
    </w:tbl>
    <w:p w:rsidR="00EF5FE0" w:rsidRPr="00426C9B" w:rsidRDefault="00EF5FE0" w:rsidP="007065F3">
      <w:pPr>
        <w:spacing w:line="14" w:lineRule="exact"/>
        <w:contextualSpacing/>
        <w:jc w:val="center"/>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5C18B6" w:rsidRDefault="00EF5FE0" w:rsidP="007065F3">
      <w:pPr>
        <w:rPr>
          <w:rFonts w:ascii="Calibri" w:hAnsi="Calibri" w:cs="Calibri"/>
        </w:rPr>
      </w:pPr>
    </w:p>
    <w:p w:rsidR="00EF5FE0" w:rsidRPr="005C18B6" w:rsidRDefault="00EF5FE0" w:rsidP="007065F3">
      <w:pPr>
        <w:rPr>
          <w:rFonts w:ascii="Calibri" w:hAnsi="Calibri" w:cs="Calibri"/>
        </w:rPr>
      </w:pPr>
      <w:permStart w:id="292316310" w:edGrp="everyone"/>
      <w:permEnd w:id="292316310"/>
    </w:p>
    <w:p w:rsidR="00EF5FE0" w:rsidRPr="005C18B6" w:rsidRDefault="00EF5FE0" w:rsidP="00313F92">
      <w:pPr>
        <w:tabs>
          <w:tab w:val="left" w:pos="5565"/>
        </w:tabs>
        <w:rPr>
          <w:rFonts w:ascii="Calibri" w:hAnsi="Calibri" w:cs="Calibri"/>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Default="00EF5FE0"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F5FE0"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F5FE0" w:rsidRPr="00497C57" w:rsidRDefault="00EF5FE0"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F5FE0" w:rsidRPr="00497C57" w:rsidRDefault="00EF5FE0"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F5FE0" w:rsidRPr="00497C57" w:rsidRDefault="00EF5FE0"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F5FE0" w:rsidRPr="00A45B81" w:rsidRDefault="00EF5FE0"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F5FE0" w:rsidRPr="00497C57" w:rsidRDefault="00EF5FE0" w:rsidP="00CF18D8">
            <w:pPr>
              <w:keepNext/>
              <w:keepLines/>
              <w:rPr>
                <w:rFonts w:ascii="Calibri" w:hAnsi="Calibri" w:cs="Calibri"/>
                <w:szCs w:val="20"/>
              </w:rPr>
            </w:pPr>
          </w:p>
        </w:tc>
      </w:tr>
      <w:tr w:rsidR="00EF5FE0"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F5FE0" w:rsidRPr="00773A69" w:rsidRDefault="00EF5FE0" w:rsidP="00CF18D8">
            <w:pPr>
              <w:keepNext/>
              <w:keepLines/>
              <w:jc w:val="center"/>
              <w:rPr>
                <w:rFonts w:ascii="Calibri" w:hAnsi="Calibri" w:cs="Calibri"/>
                <w:color w:val="CC66FF"/>
              </w:rPr>
            </w:pPr>
            <w:bookmarkStart w:id="7" w:name="w2t12610"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F5FE0" w:rsidRPr="00497C57" w:rsidRDefault="00EF5FE0" w:rsidP="00CF18D8">
            <w:pPr>
              <w:keepNext/>
              <w:keepLines/>
              <w:jc w:val="center"/>
              <w:rPr>
                <w:rFonts w:ascii="Calibri" w:hAnsi="Calibri" w:cs="Calibri"/>
                <w:szCs w:val="26"/>
              </w:rPr>
            </w:pPr>
            <w:permStart w:id="4325435" w:edGrp="everyone"/>
            <w:r>
              <w:rPr>
                <w:rFonts w:ascii="Calibri" w:hAnsi="Calibri" w:cs="Calibri"/>
                <w:szCs w:val="26"/>
              </w:rPr>
              <w:t>TCLD_EPRC_FIPTD</w:t>
            </w:r>
            <w:permEnd w:id="4325435"/>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F5FE0" w:rsidRPr="00497C57" w:rsidRDefault="00EF5FE0"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F5FE0" w:rsidRPr="00497C57" w:rsidRDefault="00EF5FE0" w:rsidP="00CF18D8">
            <w:pPr>
              <w:keepNext/>
              <w:keepLines/>
              <w:jc w:val="center"/>
              <w:rPr>
                <w:rFonts w:ascii="Calibri" w:hAnsi="Calibri" w:cs="Calibri"/>
                <w:color w:val="808080" w:themeColor="background1" w:themeShade="80"/>
                <w:szCs w:val="20"/>
              </w:rPr>
            </w:pPr>
            <w:hyperlink r:id="rId26" w:history="1">
              <w:r w:rsidRPr="00EF5FE0">
                <w:rPr>
                  <w:rStyle w:val="Collegamentoipertestuale"/>
                  <w:rFonts w:ascii="Calibri" w:hAnsi="Calibri" w:cs="Calibri"/>
                  <w:szCs w:val="20"/>
                </w:rPr>
                <w:t>12610</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hyperlink r:id="rId27" w:history="1">
              <w:r w:rsidRPr="00EF5FE0">
                <w:rPr>
                  <w:rStyle w:val="Collegamentoipertestuale"/>
                  <w:rFonts w:ascii="Calibri" w:hAnsi="Calibri" w:cs="Calibri"/>
                  <w:szCs w:val="20"/>
                </w:rPr>
                <w:t>82</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71</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77</w:t>
            </w:r>
          </w:p>
        </w:tc>
        <w:tc>
          <w:tcPr>
            <w:tcW w:w="836" w:type="dxa"/>
            <w:tcBorders>
              <w:top w:val="single" w:sz="4" w:space="0" w:color="auto"/>
              <w:bottom w:val="single" w:sz="4" w:space="0" w:color="auto"/>
              <w:right w:val="single"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F5FE0" w:rsidRPr="00497C57" w:rsidRDefault="00EF5FE0" w:rsidP="00CF18D8">
            <w:pPr>
              <w:keepNext/>
              <w:keepLines/>
              <w:jc w:val="center"/>
              <w:rPr>
                <w:rFonts w:ascii="Calibri" w:hAnsi="Calibri" w:cs="Calibri"/>
                <w:szCs w:val="20"/>
              </w:rPr>
            </w:pPr>
            <w:r>
              <w:rPr>
                <w:rFonts w:ascii="Calibri" w:hAnsi="Calibri" w:cs="Calibri"/>
                <w:szCs w:val="20"/>
              </w:rPr>
              <w:t>9431</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F5FE0" w:rsidRPr="00497C57" w:rsidRDefault="00EF5FE0" w:rsidP="00CF18D8">
            <w:pPr>
              <w:keepNext/>
              <w:keepLines/>
              <w:jc w:val="center"/>
              <w:rPr>
                <w:rFonts w:ascii="Calibri" w:hAnsi="Calibri" w:cs="Calibri"/>
                <w:szCs w:val="20"/>
              </w:rPr>
            </w:pPr>
          </w:p>
        </w:tc>
      </w:tr>
      <w:bookmarkEnd w:id="7"/>
      <w:tr w:rsidR="00EF5FE0"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F5FE0" w:rsidRPr="005C18B6" w:rsidRDefault="00EF5FE0" w:rsidP="00CF18D8">
            <w:pPr>
              <w:pStyle w:val="TFSWorkitem3"/>
              <w:keepLines/>
            </w:pPr>
            <w:r>
              <w:t>Feature 12610 - INTERRUZIONE PROCEDIMENTO PER AVVENUTO TRASFERIMENTO DEL DIPENDENTE</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F5FE0" w:rsidRPr="004952F2" w:rsidRDefault="00EF5FE0"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F5FE0" w:rsidRPr="0018760B" w:rsidRDefault="00EF5FE0" w:rsidP="00CF18D8">
            <w:pPr>
              <w:keepNext/>
              <w:keepLines/>
              <w:rPr>
                <w:rFonts w:ascii="Calibri" w:hAnsi="Calibri" w:cs="Calibri"/>
                <w:color w:val="000000" w:themeColor="text1"/>
                <w:szCs w:val="20"/>
              </w:rPr>
            </w:pPr>
            <w:r>
              <w:rPr>
                <w:rFonts w:ascii="Calibri" w:hAnsi="Calibri" w:cs="Calibri"/>
                <w:color w:val="000000" w:themeColor="text1"/>
                <w:szCs w:val="20"/>
              </w:rPr>
              <w:t>20/06/2019 17:19</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F5FE0" w:rsidRPr="004952F2" w:rsidRDefault="00EF5FE0"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029513989" w:edGrp="everyone" w:displacedByCustomXml="next"/>
        <w:sdt>
          <w:sdtPr>
            <w:rPr>
              <w:rFonts w:ascii="Calibri" w:hAnsi="Calibri" w:cs="Calibri"/>
              <w:color w:val="000000" w:themeColor="text1"/>
              <w:szCs w:val="20"/>
            </w:rPr>
            <w:id w:val="1597059400"/>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F5FE0" w:rsidRPr="00324ECD" w:rsidRDefault="00EF5FE0"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029513989"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F5FE0" w:rsidRPr="005C18B6" w:rsidRDefault="00EF5FE0"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F5FE0" w:rsidRPr="005C18B6" w:rsidRDefault="00EF5FE0"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F5FE0" w:rsidRPr="005C18B6" w:rsidRDefault="00EF5FE0"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F5FE0" w:rsidRPr="005C18B6" w:rsidRDefault="00EF5FE0" w:rsidP="00CF18D8">
            <w:pPr>
              <w:keepNext/>
              <w:keepLines/>
              <w:jc w:val="center"/>
              <w:rPr>
                <w:rFonts w:ascii="Calibri" w:hAnsi="Calibri" w:cs="Calibri"/>
                <w:b/>
                <w:sz w:val="26"/>
                <w:szCs w:val="26"/>
              </w:rPr>
            </w:pPr>
            <w:permStart w:id="635198160" w:edGrp="everyone"/>
            <w:r>
              <w:rPr>
                <w:rFonts w:ascii="Calibri" w:hAnsi="Calibri" w:cs="Calibri"/>
                <w:b/>
                <w:sz w:val="26"/>
                <w:szCs w:val="26"/>
              </w:rPr>
              <w:t>INTERRUZIONE PROCEDIMENTO PER AVVENUTO TRASFERIMENTO DEL DIPENDENTE</w:t>
            </w:r>
            <w:permEnd w:id="635198160"/>
          </w:p>
        </w:tc>
        <w:tc>
          <w:tcPr>
            <w:tcW w:w="58" w:type="dxa"/>
            <w:tcBorders>
              <w:top w:val="nil"/>
              <w:left w:val="nil"/>
              <w:bottom w:val="nil"/>
              <w:right w:val="single" w:sz="4" w:space="0" w:color="auto"/>
            </w:tcBorders>
            <w:tcMar>
              <w:left w:w="0" w:type="dxa"/>
              <w:right w:w="0" w:type="dxa"/>
            </w:tcMar>
          </w:tcPr>
          <w:p w:rsidR="00EF5FE0" w:rsidRPr="005C18B6" w:rsidRDefault="00EF5FE0" w:rsidP="00CF18D8">
            <w:pPr>
              <w:keepNext/>
              <w:keepLines/>
              <w:rPr>
                <w:rFonts w:ascii="Calibri" w:hAnsi="Calibri" w:cs="Calibri"/>
                <w:b/>
                <w:szCs w:val="26"/>
              </w:rPr>
            </w:pPr>
          </w:p>
        </w:tc>
      </w:tr>
      <w:tr w:rsidR="00EF5FE0"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F5FE0" w:rsidRPr="00A3613B" w:rsidRDefault="00EF5FE0"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F5FE0" w:rsidRPr="005C18B6" w:rsidRDefault="00EF5FE0"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D5543D">
            <w:pPr>
              <w:keepLines/>
              <w:rPr>
                <w:rFonts w:ascii="Calibri" w:hAnsi="Calibri" w:cs="Calibri"/>
                <w:szCs w:val="18"/>
              </w:rPr>
            </w:pPr>
          </w:p>
        </w:tc>
      </w:tr>
      <w:tr w:rsidR="00EF5FE0"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F5FE0" w:rsidRPr="005C18B6" w:rsidRDefault="00EF5FE0"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F5FE0" w:rsidRDefault="00EF5FE0" w:rsidP="00EF5FE0">
            <w:pPr>
              <w:pStyle w:val="NormaleWeb"/>
              <w:spacing w:before="240" w:beforeAutospacing="0" w:after="240" w:afterAutospacing="0"/>
              <w:jc w:val="both"/>
            </w:pPr>
            <w:permStart w:id="107423442" w:edGrp="everyone"/>
            <w:r>
              <w:rPr>
                <w:color w:val="000000"/>
                <w:sz w:val="18"/>
                <w:szCs w:val="18"/>
              </w:rPr>
              <w:t>In caso di trasferimento del dipendente in pendenza di procedimento disciplinare, l’UPD dell’Amministrazione di provenienza provvede al trasferimento della documentazione relativa al procedimento disciplinare al competente UPD dell'Amministrazione presso cui il dipendente è stato trasferito. Il procedimento disciplinare presso l’UPD dell’Amministrazione di provenienza è, quindi, interrotto e dalla data di ricezione degli atti da parte dell'UPD dell'Amministrazione presso cui il dipendente è trasferito decorrono i nuovi termini per la contestazione dell'addebito o per la conclusione del procedimento.</w:t>
            </w:r>
          </w:p>
          <w:p w:rsidR="00EF5FE0" w:rsidRDefault="00EF5FE0" w:rsidP="00EF5FE0">
            <w:pPr>
              <w:pStyle w:val="NormaleWeb"/>
              <w:spacing w:before="240" w:beforeAutospacing="0" w:after="60" w:afterAutospacing="0"/>
              <w:jc w:val="both"/>
            </w:pPr>
            <w:r>
              <w:rPr>
                <w:color w:val="000000"/>
                <w:sz w:val="18"/>
                <w:szCs w:val="18"/>
              </w:rPr>
              <w:t> </w:t>
            </w:r>
          </w:p>
          <w:p w:rsidR="00EF5FE0" w:rsidRDefault="00EF5FE0" w:rsidP="00EF5FE0">
            <w:pPr>
              <w:pStyle w:val="NormaleWeb"/>
              <w:spacing w:before="240" w:beforeAutospacing="0" w:after="60" w:afterAutospacing="0"/>
              <w:jc w:val="both"/>
            </w:pPr>
            <w:r>
              <w:rPr>
                <w:color w:val="000000"/>
                <w:sz w:val="18"/>
                <w:szCs w:val="18"/>
              </w:rPr>
              <w:t>L’UPD interrompe il procedimento in atto ed esegue i seguenti step:</w:t>
            </w:r>
          </w:p>
          <w:p w:rsidR="00EF5FE0" w:rsidRDefault="00EF5FE0" w:rsidP="00EF5FE0">
            <w:pPr>
              <w:pStyle w:val="NormaleWeb"/>
              <w:numPr>
                <w:ilvl w:val="0"/>
                <w:numId w:val="25"/>
              </w:numPr>
              <w:spacing w:before="0" w:beforeAutospacing="0" w:after="60" w:afterAutospacing="0"/>
              <w:jc w:val="both"/>
            </w:pPr>
            <w:r>
              <w:rPr>
                <w:sz w:val="18"/>
                <w:szCs w:val="18"/>
              </w:rPr>
              <w:t>notifica  al dipendente e al dirigente dell'ufficio d'appartenenza e all'Ispettorato Funzione pubblica;</w:t>
            </w:r>
          </w:p>
          <w:p w:rsidR="00EF5FE0" w:rsidRDefault="00EF5FE0" w:rsidP="00EF5FE0">
            <w:pPr>
              <w:pStyle w:val="NormaleWeb"/>
              <w:numPr>
                <w:ilvl w:val="0"/>
                <w:numId w:val="25"/>
              </w:numPr>
              <w:spacing w:before="0" w:beforeAutospacing="0" w:after="60" w:afterAutospacing="0"/>
              <w:jc w:val="both"/>
              <w:rPr>
                <w:color w:val="000000"/>
              </w:rPr>
            </w:pPr>
            <w:r>
              <w:rPr>
                <w:color w:val="000000"/>
                <w:sz w:val="18"/>
                <w:szCs w:val="18"/>
              </w:rPr>
              <w:t>aggiornamento stato matricolare e fascicolo dipendente;</w:t>
            </w:r>
          </w:p>
          <w:p w:rsidR="00EF5FE0" w:rsidRDefault="00EF5FE0" w:rsidP="00EF5FE0">
            <w:pPr>
              <w:pStyle w:val="NormaleWeb"/>
            </w:pPr>
            <w:r>
              <w:rPr>
                <w:rFonts w:ascii="Georgia" w:hAnsi="Georgia"/>
                <w:color w:val="000000"/>
                <w:sz w:val="18"/>
                <w:szCs w:val="18"/>
              </w:rPr>
              <w:t>trasmissione del fascicolo del procedimento disciplinare all’UPD dell’Amministrazione presso la quale il dipendente è stato trasferito.</w:t>
            </w:r>
          </w:p>
          <w:p w:rsidR="00EF5FE0" w:rsidRDefault="00EF5FE0" w:rsidP="00EF5FE0">
            <w:pPr>
              <w:pStyle w:val="NormaleWeb"/>
            </w:pPr>
            <w:r>
              <w:rPr>
                <w:rFonts w:ascii="Georgia" w:hAnsi="Georgia"/>
                <w:noProof/>
                <w:color w:val="000000"/>
                <w:sz w:val="18"/>
                <w:szCs w:val="18"/>
              </w:rPr>
              <w:drawing>
                <wp:inline distT="0" distB="0" distL="0" distR="0">
                  <wp:extent cx="5982535" cy="2543530"/>
                  <wp:effectExtent l="0" t="0" r="0" b="9525"/>
                  <wp:docPr id="50" name="Immagine 50" descr="http://tfsprod.mef.gov.it/tfs/Cloudify-NoiPA/WorkItemTracking/v1.0/AttachFileHandler.ashx?FileNameGuid=ace25cf6-602e-4d3d-baeb-df6e4b8a79c6&amp;FileName=temp15132439259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tfsprod.mef.gov.it/tfs/Cloudify-NoiPA/WorkItemTracking/v1.0/AttachFileHandler.ashx?FileNameGuid=ace25cf6-602e-4d3d-baeb-df6e4b8a79c6&amp;FileName=temp1513243925984.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82535" cy="2543530"/>
                          </a:xfrm>
                          <a:prstGeom prst="rect">
                            <a:avLst/>
                          </a:prstGeom>
                          <a:noFill/>
                          <a:ln>
                            <a:noFill/>
                          </a:ln>
                        </pic:spPr>
                      </pic:pic>
                    </a:graphicData>
                  </a:graphic>
                </wp:inline>
              </w:drawing>
            </w:r>
            <w:r>
              <w:rPr>
                <w:rFonts w:ascii="Georgia" w:hAnsi="Georgia"/>
                <w:color w:val="000000"/>
                <w:sz w:val="18"/>
                <w:szCs w:val="18"/>
              </w:rPr>
              <w:br/>
              <w:t> </w:t>
            </w:r>
          </w:p>
          <w:p w:rsidR="00EF5FE0" w:rsidRDefault="00EF5FE0" w:rsidP="00EF5FE0">
            <w:pPr>
              <w:pStyle w:val="NormaleWeb"/>
            </w:pPr>
            <w:r>
              <w:br/>
              <w:t>                                                                                                                                            </w:t>
            </w:r>
          </w:p>
          <w:permEnd w:id="107423442"/>
          <w:p w:rsidR="00EF5FE0" w:rsidRPr="005C18B6" w:rsidRDefault="00EF5FE0"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F5FE0" w:rsidRPr="005C18B6" w:rsidRDefault="00EF5FE0" w:rsidP="00D5543D">
            <w:pPr>
              <w:keepLines/>
              <w:jc w:val="both"/>
              <w:rPr>
                <w:rFonts w:ascii="Calibri" w:hAnsi="Calibri" w:cs="Calibri"/>
              </w:rPr>
            </w:pPr>
          </w:p>
        </w:tc>
      </w:tr>
      <w:tr w:rsidR="00EF5FE0"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F5FE0" w:rsidRPr="00A3613B" w:rsidRDefault="00EF5FE0"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F5FE0" w:rsidRPr="00A64A6F" w:rsidRDefault="00EF5FE0"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F5FE0" w:rsidRPr="005C18B6" w:rsidRDefault="00EF5FE0"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F5701A" w:rsidRDefault="00EF5FE0"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F5FE0" w:rsidRPr="005C18B6" w:rsidRDefault="00EF5FE0" w:rsidP="00CF18D8">
            <w:pPr>
              <w:keepNext/>
              <w:keepLines/>
              <w:jc w:val="both"/>
              <w:rPr>
                <w:rFonts w:ascii="Calibri" w:hAnsi="Calibri" w:cs="Calibri"/>
                <w:szCs w:val="20"/>
              </w:rPr>
            </w:pPr>
          </w:p>
        </w:tc>
      </w:tr>
      <w:tr w:rsidR="00EF5FE0"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F5FE0" w:rsidRPr="005C18B6" w:rsidRDefault="00EF5FE0"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F5701A" w:rsidRDefault="00EF5FE0"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F5701A" w:rsidRDefault="00EF5FE0"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F5FE0" w:rsidRPr="005C18B6" w:rsidRDefault="00EF5FE0"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F5FE0" w:rsidRPr="005C18B6" w:rsidRDefault="00EF5FE0" w:rsidP="00CF18D8">
            <w:pPr>
              <w:keepNext/>
              <w:keepLines/>
              <w:jc w:val="both"/>
              <w:rPr>
                <w:rFonts w:ascii="Calibri" w:hAnsi="Calibri" w:cs="Calibri"/>
                <w:szCs w:val="20"/>
              </w:rPr>
            </w:pPr>
          </w:p>
        </w:tc>
      </w:tr>
      <w:tr w:rsidR="00EF5FE0"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F5FE0" w:rsidRPr="005C18B6" w:rsidRDefault="00EF5FE0"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F5FE0" w:rsidRPr="005C18B6" w:rsidRDefault="00EF5FE0"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F5FE0" w:rsidRPr="00657300" w:rsidRDefault="00EF5FE0"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F5FE0" w:rsidRPr="00AD37E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F5FE0" w:rsidRPr="005C18B6"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F5FE0" w:rsidRPr="00107C08"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F5FE0" w:rsidRPr="00107C08"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F5FE0" w:rsidRPr="00657300" w:rsidRDefault="00EF5FE0"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F5FE0" w:rsidRPr="005C18B6" w:rsidRDefault="00EF5FE0" w:rsidP="00CF18D8">
            <w:pPr>
              <w:keepNext/>
              <w:keepLines/>
              <w:rPr>
                <w:rFonts w:ascii="Calibri" w:hAnsi="Calibri" w:cs="Calibri"/>
              </w:rPr>
            </w:pPr>
          </w:p>
        </w:tc>
      </w:tr>
      <w:tr w:rsidR="00EF5FE0"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F5FE0" w:rsidRPr="005C18B6" w:rsidRDefault="00EF5FE0"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F5FE0" w:rsidRPr="005C18B6" w:rsidRDefault="00EF5FE0"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F5FE0" w:rsidRPr="005C18B6" w:rsidRDefault="00EF5FE0" w:rsidP="00CF18D8">
            <w:pPr>
              <w:keepNext/>
              <w:keepLines/>
              <w:tabs>
                <w:tab w:val="left" w:pos="4536"/>
              </w:tabs>
              <w:rPr>
                <w:rFonts w:ascii="Calibri" w:hAnsi="Calibri" w:cs="Calibri"/>
              </w:rPr>
            </w:pPr>
            <w:r>
              <w:rPr>
                <w:rFonts w:ascii="Calibri" w:hAnsi="Calibri" w:cs="Calibri"/>
              </w:rPr>
              <w:t>4</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F5FE0" w:rsidRPr="005C18B6" w:rsidRDefault="00EF5FE0" w:rsidP="00CF18D8">
            <w:pPr>
              <w:keepNext/>
              <w:keepLines/>
              <w:tabs>
                <w:tab w:val="left" w:pos="4536"/>
              </w:tabs>
              <w:rPr>
                <w:rFonts w:ascii="Calibri" w:hAnsi="Calibri" w:cs="Calibri"/>
              </w:rPr>
            </w:pPr>
            <w:r>
              <w:rPr>
                <w:rFonts w:ascii="Calibri" w:hAnsi="Calibri" w:cs="Calibri"/>
              </w:rPr>
              <w:t>15371; 15372; 65847; 65848</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F5FE0" w:rsidRPr="005C18B6" w:rsidRDefault="00EF5FE0" w:rsidP="00CF18D8">
            <w:pPr>
              <w:keepNext/>
              <w:keepLines/>
              <w:rPr>
                <w:rFonts w:ascii="Calibri" w:hAnsi="Calibri" w:cs="Calibri"/>
              </w:rPr>
            </w:pPr>
          </w:p>
        </w:tc>
      </w:tr>
    </w:tbl>
    <w:p w:rsidR="00EF5FE0" w:rsidRPr="00426C9B" w:rsidRDefault="00EF5FE0" w:rsidP="007065F3">
      <w:pPr>
        <w:spacing w:line="14" w:lineRule="exact"/>
        <w:contextualSpacing/>
        <w:jc w:val="center"/>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5C18B6" w:rsidRDefault="00EF5FE0" w:rsidP="007065F3">
      <w:pPr>
        <w:rPr>
          <w:rFonts w:ascii="Calibri" w:hAnsi="Calibri" w:cs="Calibri"/>
        </w:rPr>
      </w:pPr>
    </w:p>
    <w:p w:rsidR="00EF5FE0" w:rsidRPr="005C18B6" w:rsidRDefault="00EF5FE0" w:rsidP="007065F3">
      <w:pPr>
        <w:rPr>
          <w:rFonts w:ascii="Calibri" w:hAnsi="Calibri" w:cs="Calibri"/>
        </w:rPr>
      </w:pPr>
      <w:permStart w:id="1645629220" w:edGrp="everyone"/>
      <w:permEnd w:id="1645629220"/>
    </w:p>
    <w:p w:rsidR="00EF5FE0" w:rsidRPr="005C18B6" w:rsidRDefault="00EF5FE0" w:rsidP="00313F92">
      <w:pPr>
        <w:tabs>
          <w:tab w:val="left" w:pos="5565"/>
        </w:tabs>
        <w:rPr>
          <w:rFonts w:ascii="Calibri" w:hAnsi="Calibri" w:cs="Calibri"/>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Default="00EF5FE0"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F5FE0"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F5FE0" w:rsidRPr="00497C57" w:rsidRDefault="00EF5FE0"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F5FE0" w:rsidRPr="00497C57" w:rsidRDefault="00EF5FE0"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F5FE0" w:rsidRPr="00497C57" w:rsidRDefault="00EF5FE0"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F5FE0" w:rsidRPr="00A45B81" w:rsidRDefault="00EF5FE0"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F5FE0" w:rsidRPr="00497C57" w:rsidRDefault="00EF5FE0" w:rsidP="00CF18D8">
            <w:pPr>
              <w:keepNext/>
              <w:keepLines/>
              <w:rPr>
                <w:rFonts w:ascii="Calibri" w:hAnsi="Calibri" w:cs="Calibri"/>
                <w:szCs w:val="20"/>
              </w:rPr>
            </w:pPr>
          </w:p>
        </w:tc>
      </w:tr>
      <w:tr w:rsidR="00EF5FE0"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F5FE0" w:rsidRPr="00773A69" w:rsidRDefault="00EF5FE0" w:rsidP="00CF18D8">
            <w:pPr>
              <w:keepNext/>
              <w:keepLines/>
              <w:jc w:val="center"/>
              <w:rPr>
                <w:rFonts w:ascii="Calibri" w:hAnsi="Calibri" w:cs="Calibri"/>
                <w:color w:val="CC66FF"/>
              </w:rPr>
            </w:pPr>
            <w:bookmarkStart w:id="8" w:name="w2t12611"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F5FE0" w:rsidRPr="00497C57" w:rsidRDefault="00EF5FE0" w:rsidP="00CF18D8">
            <w:pPr>
              <w:keepNext/>
              <w:keepLines/>
              <w:jc w:val="center"/>
              <w:rPr>
                <w:rFonts w:ascii="Calibri" w:hAnsi="Calibri" w:cs="Calibri"/>
                <w:szCs w:val="26"/>
              </w:rPr>
            </w:pPr>
            <w:permStart w:id="303199169" w:edGrp="everyone"/>
            <w:r>
              <w:rPr>
                <w:rFonts w:ascii="Calibri" w:hAnsi="Calibri" w:cs="Calibri"/>
                <w:szCs w:val="26"/>
              </w:rPr>
              <w:t>TCLD_EPRC_FEPD0</w:t>
            </w:r>
            <w:permEnd w:id="303199169"/>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F5FE0" w:rsidRPr="00497C57" w:rsidRDefault="00EF5FE0"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F5FE0" w:rsidRPr="00497C57" w:rsidRDefault="00EF5FE0" w:rsidP="00CF18D8">
            <w:pPr>
              <w:keepNext/>
              <w:keepLines/>
              <w:jc w:val="center"/>
              <w:rPr>
                <w:rFonts w:ascii="Calibri" w:hAnsi="Calibri" w:cs="Calibri"/>
                <w:color w:val="808080" w:themeColor="background1" w:themeShade="80"/>
                <w:szCs w:val="20"/>
              </w:rPr>
            </w:pPr>
            <w:hyperlink r:id="rId29" w:history="1">
              <w:r w:rsidRPr="00EF5FE0">
                <w:rPr>
                  <w:rStyle w:val="Collegamentoipertestuale"/>
                  <w:rFonts w:ascii="Calibri" w:hAnsi="Calibri" w:cs="Calibri"/>
                  <w:szCs w:val="20"/>
                </w:rPr>
                <w:t>12611</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hyperlink r:id="rId30" w:history="1">
              <w:r w:rsidRPr="00EF5FE0">
                <w:rPr>
                  <w:rStyle w:val="Collegamentoipertestuale"/>
                  <w:rFonts w:ascii="Calibri" w:hAnsi="Calibri" w:cs="Calibri"/>
                  <w:szCs w:val="20"/>
                </w:rPr>
                <w:t>81</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71</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76</w:t>
            </w:r>
          </w:p>
        </w:tc>
        <w:tc>
          <w:tcPr>
            <w:tcW w:w="836" w:type="dxa"/>
            <w:tcBorders>
              <w:top w:val="single" w:sz="4" w:space="0" w:color="auto"/>
              <w:bottom w:val="single" w:sz="4" w:space="0" w:color="auto"/>
              <w:right w:val="single"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F5FE0" w:rsidRPr="00497C57" w:rsidRDefault="00EF5FE0" w:rsidP="00CF18D8">
            <w:pPr>
              <w:keepNext/>
              <w:keepLines/>
              <w:jc w:val="center"/>
              <w:rPr>
                <w:rFonts w:ascii="Calibri" w:hAnsi="Calibri" w:cs="Calibri"/>
                <w:szCs w:val="20"/>
              </w:rPr>
            </w:pPr>
            <w:r>
              <w:rPr>
                <w:rFonts w:ascii="Calibri" w:hAnsi="Calibri" w:cs="Calibri"/>
                <w:szCs w:val="20"/>
              </w:rPr>
              <w:t>9431</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F5FE0" w:rsidRPr="00497C57" w:rsidRDefault="00EF5FE0" w:rsidP="00CF18D8">
            <w:pPr>
              <w:keepNext/>
              <w:keepLines/>
              <w:jc w:val="center"/>
              <w:rPr>
                <w:rFonts w:ascii="Calibri" w:hAnsi="Calibri" w:cs="Calibri"/>
                <w:szCs w:val="20"/>
              </w:rPr>
            </w:pPr>
          </w:p>
        </w:tc>
      </w:tr>
      <w:bookmarkEnd w:id="8"/>
      <w:tr w:rsidR="00EF5FE0"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F5FE0" w:rsidRPr="005C18B6" w:rsidRDefault="00EF5FE0" w:rsidP="00CF18D8">
            <w:pPr>
              <w:pStyle w:val="TFSWorkitem3"/>
              <w:keepLines/>
            </w:pPr>
            <w:r>
              <w:t>Feature 12611 - ESTINZIONE PROCEDIMENTO DISCIPLINARE</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F5FE0" w:rsidRPr="004952F2" w:rsidRDefault="00EF5FE0"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F5FE0" w:rsidRPr="0018760B" w:rsidRDefault="00EF5FE0" w:rsidP="00CF18D8">
            <w:pPr>
              <w:keepNext/>
              <w:keepLines/>
              <w:rPr>
                <w:rFonts w:ascii="Calibri" w:hAnsi="Calibri" w:cs="Calibri"/>
                <w:color w:val="000000" w:themeColor="text1"/>
                <w:szCs w:val="20"/>
              </w:rPr>
            </w:pPr>
            <w:r>
              <w:rPr>
                <w:rFonts w:ascii="Calibri" w:hAnsi="Calibri" w:cs="Calibri"/>
                <w:color w:val="000000" w:themeColor="text1"/>
                <w:szCs w:val="20"/>
              </w:rPr>
              <w:t>20/06/2019 17:19</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F5FE0" w:rsidRPr="004952F2" w:rsidRDefault="00EF5FE0"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360152119" w:edGrp="everyone" w:displacedByCustomXml="next"/>
        <w:sdt>
          <w:sdtPr>
            <w:rPr>
              <w:rFonts w:ascii="Calibri" w:hAnsi="Calibri" w:cs="Calibri"/>
              <w:color w:val="000000" w:themeColor="text1"/>
              <w:szCs w:val="20"/>
            </w:rPr>
            <w:id w:val="-642976823"/>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F5FE0" w:rsidRPr="00324ECD" w:rsidRDefault="00EF5FE0"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360152119"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F5FE0" w:rsidRPr="005C18B6" w:rsidRDefault="00EF5FE0"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F5FE0" w:rsidRPr="005C18B6" w:rsidRDefault="00EF5FE0"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F5FE0" w:rsidRPr="005C18B6" w:rsidRDefault="00EF5FE0"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F5FE0" w:rsidRPr="005C18B6" w:rsidRDefault="00EF5FE0" w:rsidP="00CF18D8">
            <w:pPr>
              <w:keepNext/>
              <w:keepLines/>
              <w:jc w:val="center"/>
              <w:rPr>
                <w:rFonts w:ascii="Calibri" w:hAnsi="Calibri" w:cs="Calibri"/>
                <w:b/>
                <w:sz w:val="26"/>
                <w:szCs w:val="26"/>
              </w:rPr>
            </w:pPr>
            <w:permStart w:id="512505779" w:edGrp="everyone"/>
            <w:r>
              <w:rPr>
                <w:rFonts w:ascii="Calibri" w:hAnsi="Calibri" w:cs="Calibri"/>
                <w:b/>
                <w:sz w:val="26"/>
                <w:szCs w:val="26"/>
              </w:rPr>
              <w:t>ESTINZIONE PROCEDIMENTO DISCIPLINARE</w:t>
            </w:r>
            <w:permEnd w:id="512505779"/>
          </w:p>
        </w:tc>
        <w:tc>
          <w:tcPr>
            <w:tcW w:w="58" w:type="dxa"/>
            <w:tcBorders>
              <w:top w:val="nil"/>
              <w:left w:val="nil"/>
              <w:bottom w:val="nil"/>
              <w:right w:val="single" w:sz="4" w:space="0" w:color="auto"/>
            </w:tcBorders>
            <w:tcMar>
              <w:left w:w="0" w:type="dxa"/>
              <w:right w:w="0" w:type="dxa"/>
            </w:tcMar>
          </w:tcPr>
          <w:p w:rsidR="00EF5FE0" w:rsidRPr="005C18B6" w:rsidRDefault="00EF5FE0" w:rsidP="00CF18D8">
            <w:pPr>
              <w:keepNext/>
              <w:keepLines/>
              <w:rPr>
                <w:rFonts w:ascii="Calibri" w:hAnsi="Calibri" w:cs="Calibri"/>
                <w:b/>
                <w:szCs w:val="26"/>
              </w:rPr>
            </w:pPr>
          </w:p>
        </w:tc>
      </w:tr>
      <w:tr w:rsidR="00EF5FE0"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F5FE0" w:rsidRPr="00A3613B" w:rsidRDefault="00EF5FE0"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F5FE0" w:rsidRPr="005C18B6" w:rsidRDefault="00EF5FE0"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D5543D">
            <w:pPr>
              <w:keepLines/>
              <w:rPr>
                <w:rFonts w:ascii="Calibri" w:hAnsi="Calibri" w:cs="Calibri"/>
                <w:szCs w:val="18"/>
              </w:rPr>
            </w:pPr>
          </w:p>
        </w:tc>
      </w:tr>
      <w:tr w:rsidR="00EF5FE0"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F5FE0" w:rsidRPr="005C18B6" w:rsidRDefault="00EF5FE0"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F5FE0" w:rsidRDefault="00EF5FE0" w:rsidP="00EF5FE0">
            <w:pPr>
              <w:pStyle w:val="NormaleWeb"/>
              <w:spacing w:before="240" w:beforeAutospacing="0" w:after="240" w:afterAutospacing="0"/>
              <w:jc w:val="both"/>
            </w:pPr>
            <w:permStart w:id="2097554413" w:edGrp="everyone"/>
            <w:r>
              <w:rPr>
                <w:color w:val="000000"/>
                <w:sz w:val="18"/>
                <w:szCs w:val="18"/>
              </w:rPr>
              <w:t xml:space="preserve">Quando l’UPD, in qualsiasi momento del procedimento disciplinare e prima della chiusura e prima della sua conclusione (archiviazione o adozione del provvedimento sanzionatorio), riceve una comunicazione di cessazione del rapporto di lavoro di un dipendente in pendenza di procedimento disciplinare, procede all’estinzione del procedimento stesso, ad eccezione del caso in cui, per il procedimento disciplinare in corso, sia prevista l’applicazione della sanzione del licenziamento o si debba disporre  la sospensione cautelare dal servizio; in questi due casi, infatti, il procedimento disciplinare prosegue come previsto dal processo. </w:t>
            </w:r>
          </w:p>
          <w:p w:rsidR="00EF5FE0" w:rsidRDefault="00EF5FE0" w:rsidP="00EF5FE0">
            <w:pPr>
              <w:pStyle w:val="NormaleWeb"/>
              <w:spacing w:before="240" w:beforeAutospacing="0" w:after="60" w:afterAutospacing="0"/>
              <w:jc w:val="both"/>
            </w:pPr>
            <w:r>
              <w:rPr>
                <w:color w:val="000000"/>
                <w:sz w:val="18"/>
                <w:szCs w:val="18"/>
              </w:rPr>
              <w:t> </w:t>
            </w:r>
          </w:p>
          <w:p w:rsidR="00EF5FE0" w:rsidRDefault="00EF5FE0" w:rsidP="00EF5FE0">
            <w:pPr>
              <w:pStyle w:val="NormaleWeb"/>
              <w:spacing w:before="240" w:beforeAutospacing="0" w:after="60" w:afterAutospacing="0"/>
              <w:jc w:val="both"/>
            </w:pPr>
            <w:r>
              <w:rPr>
                <w:color w:val="000000"/>
                <w:sz w:val="18"/>
                <w:szCs w:val="18"/>
              </w:rPr>
              <w:t>L’UPD estingue il procedimento in atto ed esegue i seguenti step:</w:t>
            </w:r>
          </w:p>
          <w:p w:rsidR="00EF5FE0" w:rsidRDefault="00EF5FE0" w:rsidP="00EF5FE0">
            <w:pPr>
              <w:pStyle w:val="NormaleWeb"/>
              <w:numPr>
                <w:ilvl w:val="0"/>
                <w:numId w:val="26"/>
              </w:numPr>
              <w:spacing w:before="0" w:beforeAutospacing="0" w:after="60" w:afterAutospacing="0"/>
              <w:jc w:val="both"/>
            </w:pPr>
            <w:r>
              <w:rPr>
                <w:sz w:val="18"/>
                <w:szCs w:val="18"/>
              </w:rPr>
              <w:t>notifica di estinzione del procedimento al dipendente e al dirigente dell'ufficio d'appartenenza e all'Ispettorato Funzione pubblica </w:t>
            </w:r>
            <w:r>
              <w:rPr>
                <w:rFonts w:ascii="Calibri" w:hAnsi="Calibri"/>
                <w:color w:val="FF0000"/>
                <w:sz w:val="18"/>
                <w:szCs w:val="18"/>
              </w:rPr>
              <w:t>(cfr. Feature TCLD_EG16_FIABP "Inserimento anagrafica base persona non fisica)</w:t>
            </w:r>
            <w:r>
              <w:rPr>
                <w:sz w:val="18"/>
                <w:szCs w:val="18"/>
              </w:rPr>
              <w:t xml:space="preserve"> ;</w:t>
            </w:r>
          </w:p>
          <w:p w:rsidR="00EF5FE0" w:rsidRDefault="00EF5FE0" w:rsidP="00EF5FE0">
            <w:pPr>
              <w:numPr>
                <w:ilvl w:val="0"/>
                <w:numId w:val="26"/>
              </w:numPr>
              <w:spacing w:before="100" w:beforeAutospacing="1" w:after="100" w:afterAutospacing="1"/>
            </w:pPr>
            <w:r>
              <w:rPr>
                <w:rFonts w:ascii="Georgia" w:hAnsi="Georgia"/>
                <w:color w:val="000000"/>
                <w:sz w:val="18"/>
                <w:szCs w:val="18"/>
              </w:rPr>
              <w:t>aggiornamento stato matricolare e fascicolo dipendente.</w:t>
            </w:r>
          </w:p>
          <w:p w:rsidR="00EF5FE0" w:rsidRDefault="00EF5FE0" w:rsidP="00EF5FE0">
            <w:pPr>
              <w:pStyle w:val="NormaleWeb"/>
              <w:spacing w:line="256" w:lineRule="auto"/>
              <w:rPr>
                <w:rFonts w:ascii="Georgia" w:hAnsi="Georgia"/>
                <w:color w:val="000000"/>
                <w:sz w:val="18"/>
                <w:szCs w:val="18"/>
              </w:rPr>
            </w:pPr>
          </w:p>
          <w:p w:rsidR="00EF5FE0" w:rsidRDefault="00EF5FE0" w:rsidP="00EF5FE0">
            <w:pPr>
              <w:pStyle w:val="NormaleWeb"/>
              <w:rPr>
                <w:lang w:val="it-IT"/>
              </w:rPr>
            </w:pPr>
            <w:r>
              <w:rPr>
                <w:rFonts w:ascii="Georgia" w:hAnsi="Georgia"/>
                <w:noProof/>
                <w:color w:val="000000"/>
                <w:sz w:val="18"/>
                <w:szCs w:val="18"/>
              </w:rPr>
              <w:lastRenderedPageBreak/>
              <w:drawing>
                <wp:inline distT="0" distB="0" distL="0" distR="0">
                  <wp:extent cx="6182588" cy="2095792"/>
                  <wp:effectExtent l="0" t="0" r="8890" b="0"/>
                  <wp:docPr id="51" name="Immagine 51" descr="http://tfsprod.mef.gov.it/tfs/Cloudify-NoiPA/WorkItemTracking/v1.0/AttachFileHandler.ashx?FileNameGuid=696f14ca-03b8-4bf6-a504-5b2cace0407c&amp;FileName=temp15132441375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tfsprod.mef.gov.it/tfs/Cloudify-NoiPA/WorkItemTracking/v1.0/AttachFileHandler.ashx?FileNameGuid=696f14ca-03b8-4bf6-a504-5b2cace0407c&amp;FileName=temp151324413755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82588" cy="2095792"/>
                          </a:xfrm>
                          <a:prstGeom prst="rect">
                            <a:avLst/>
                          </a:prstGeom>
                          <a:noFill/>
                          <a:ln>
                            <a:noFill/>
                          </a:ln>
                        </pic:spPr>
                      </pic:pic>
                    </a:graphicData>
                  </a:graphic>
                </wp:inline>
              </w:drawing>
            </w:r>
            <w:r>
              <w:rPr>
                <w:rFonts w:ascii="Georgia" w:hAnsi="Georgia"/>
                <w:color w:val="000000"/>
                <w:sz w:val="18"/>
                <w:szCs w:val="18"/>
              </w:rPr>
              <w:br/>
              <w:t> </w:t>
            </w:r>
          </w:p>
          <w:p w:rsidR="00EF5FE0" w:rsidRDefault="00EF5FE0" w:rsidP="00EF5FE0">
            <w:pPr>
              <w:pStyle w:val="NormaleWeb"/>
            </w:pPr>
            <w:r>
              <w:br/>
              <w:t>                                                                                                                                            </w:t>
            </w:r>
          </w:p>
          <w:permEnd w:id="2097554413"/>
          <w:p w:rsidR="00EF5FE0" w:rsidRPr="005C18B6" w:rsidRDefault="00EF5FE0"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F5FE0" w:rsidRPr="005C18B6" w:rsidRDefault="00EF5FE0" w:rsidP="00D5543D">
            <w:pPr>
              <w:keepLines/>
              <w:jc w:val="both"/>
              <w:rPr>
                <w:rFonts w:ascii="Calibri" w:hAnsi="Calibri" w:cs="Calibri"/>
              </w:rPr>
            </w:pPr>
          </w:p>
        </w:tc>
      </w:tr>
      <w:tr w:rsidR="00EF5FE0"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F5FE0" w:rsidRPr="00A3613B" w:rsidRDefault="00EF5FE0"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F5FE0" w:rsidRPr="00A64A6F" w:rsidRDefault="00EF5FE0"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F5FE0" w:rsidRPr="005C18B6" w:rsidRDefault="00EF5FE0"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F5701A" w:rsidRDefault="00EF5FE0"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F5FE0" w:rsidRPr="005C18B6" w:rsidRDefault="00EF5FE0" w:rsidP="00CF18D8">
            <w:pPr>
              <w:keepNext/>
              <w:keepLines/>
              <w:jc w:val="both"/>
              <w:rPr>
                <w:rFonts w:ascii="Calibri" w:hAnsi="Calibri" w:cs="Calibri"/>
                <w:szCs w:val="20"/>
              </w:rPr>
            </w:pPr>
          </w:p>
        </w:tc>
      </w:tr>
      <w:tr w:rsidR="00EF5FE0"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F5FE0" w:rsidRPr="005C18B6" w:rsidRDefault="00EF5FE0"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F5701A" w:rsidRDefault="00EF5FE0"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F5701A" w:rsidRDefault="00EF5FE0"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F5FE0" w:rsidRPr="005C18B6" w:rsidRDefault="00EF5FE0"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F5FE0" w:rsidRPr="005C18B6" w:rsidRDefault="00EF5FE0" w:rsidP="00CF18D8">
            <w:pPr>
              <w:keepNext/>
              <w:keepLines/>
              <w:jc w:val="both"/>
              <w:rPr>
                <w:rFonts w:ascii="Calibri" w:hAnsi="Calibri" w:cs="Calibri"/>
                <w:szCs w:val="20"/>
              </w:rPr>
            </w:pPr>
          </w:p>
        </w:tc>
      </w:tr>
      <w:tr w:rsidR="00EF5FE0"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F5FE0" w:rsidRPr="005C18B6" w:rsidRDefault="00EF5FE0"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F5FE0" w:rsidRPr="005C18B6" w:rsidRDefault="00EF5FE0"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F5FE0" w:rsidRPr="00657300" w:rsidRDefault="00EF5FE0"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F5FE0" w:rsidRPr="00AD37E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F5FE0" w:rsidRPr="005C18B6"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F5FE0" w:rsidRPr="00107C08"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F5FE0" w:rsidRPr="00107C08"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F5FE0" w:rsidRPr="00657300" w:rsidRDefault="00EF5FE0"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F5FE0" w:rsidRPr="005C18B6" w:rsidRDefault="00EF5FE0" w:rsidP="00CF18D8">
            <w:pPr>
              <w:keepNext/>
              <w:keepLines/>
              <w:rPr>
                <w:rFonts w:ascii="Calibri" w:hAnsi="Calibri" w:cs="Calibri"/>
              </w:rPr>
            </w:pPr>
          </w:p>
        </w:tc>
      </w:tr>
      <w:tr w:rsidR="00EF5FE0"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F5FE0" w:rsidRPr="005C18B6" w:rsidRDefault="00EF5FE0"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F5FE0" w:rsidRPr="005C18B6" w:rsidRDefault="00EF5FE0"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F5FE0" w:rsidRPr="005C18B6" w:rsidRDefault="00EF5FE0" w:rsidP="00CF18D8">
            <w:pPr>
              <w:keepNext/>
              <w:keepLines/>
              <w:tabs>
                <w:tab w:val="left" w:pos="4536"/>
              </w:tabs>
              <w:rPr>
                <w:rFonts w:ascii="Calibri" w:hAnsi="Calibri" w:cs="Calibri"/>
              </w:rPr>
            </w:pPr>
            <w:r>
              <w:rPr>
                <w:rFonts w:ascii="Calibri" w:hAnsi="Calibri" w:cs="Calibri"/>
              </w:rPr>
              <w:t>3</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F5FE0" w:rsidRPr="005C18B6" w:rsidRDefault="00EF5FE0" w:rsidP="00CF18D8">
            <w:pPr>
              <w:keepNext/>
              <w:keepLines/>
              <w:tabs>
                <w:tab w:val="left" w:pos="4536"/>
              </w:tabs>
              <w:rPr>
                <w:rFonts w:ascii="Calibri" w:hAnsi="Calibri" w:cs="Calibri"/>
              </w:rPr>
            </w:pPr>
            <w:r>
              <w:rPr>
                <w:rFonts w:ascii="Calibri" w:hAnsi="Calibri" w:cs="Calibri"/>
              </w:rPr>
              <w:t>15369; 15370; 65849</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F5FE0" w:rsidRPr="005C18B6" w:rsidRDefault="00EF5FE0" w:rsidP="00CF18D8">
            <w:pPr>
              <w:keepNext/>
              <w:keepLines/>
              <w:rPr>
                <w:rFonts w:ascii="Calibri" w:hAnsi="Calibri" w:cs="Calibri"/>
              </w:rPr>
            </w:pPr>
          </w:p>
        </w:tc>
      </w:tr>
    </w:tbl>
    <w:p w:rsidR="00EF5FE0" w:rsidRPr="00426C9B" w:rsidRDefault="00EF5FE0" w:rsidP="007065F3">
      <w:pPr>
        <w:spacing w:line="14" w:lineRule="exact"/>
        <w:contextualSpacing/>
        <w:jc w:val="center"/>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5C18B6" w:rsidRDefault="00EF5FE0" w:rsidP="007065F3">
      <w:pPr>
        <w:rPr>
          <w:rFonts w:ascii="Calibri" w:hAnsi="Calibri" w:cs="Calibri"/>
        </w:rPr>
      </w:pPr>
    </w:p>
    <w:p w:rsidR="00EF5FE0" w:rsidRPr="005C18B6" w:rsidRDefault="00EF5FE0" w:rsidP="007065F3">
      <w:pPr>
        <w:rPr>
          <w:rFonts w:ascii="Calibri" w:hAnsi="Calibri" w:cs="Calibri"/>
        </w:rPr>
      </w:pPr>
      <w:permStart w:id="1961567346" w:edGrp="everyone"/>
      <w:permEnd w:id="1961567346"/>
    </w:p>
    <w:p w:rsidR="00EF5FE0" w:rsidRPr="005C18B6" w:rsidRDefault="00EF5FE0" w:rsidP="00313F92">
      <w:pPr>
        <w:tabs>
          <w:tab w:val="left" w:pos="5565"/>
        </w:tabs>
        <w:rPr>
          <w:rFonts w:ascii="Calibri" w:hAnsi="Calibri" w:cs="Calibri"/>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Default="00EF5FE0"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F5FE0"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F5FE0" w:rsidRPr="00497C57" w:rsidRDefault="00EF5FE0"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F5FE0" w:rsidRPr="00497C57" w:rsidRDefault="00EF5FE0"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F5FE0" w:rsidRPr="00497C57" w:rsidRDefault="00EF5FE0"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F5FE0" w:rsidRPr="00A45B81" w:rsidRDefault="00EF5FE0"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F5FE0" w:rsidRPr="00497C57" w:rsidRDefault="00EF5FE0" w:rsidP="00CF18D8">
            <w:pPr>
              <w:keepNext/>
              <w:keepLines/>
              <w:rPr>
                <w:rFonts w:ascii="Calibri" w:hAnsi="Calibri" w:cs="Calibri"/>
                <w:szCs w:val="20"/>
              </w:rPr>
            </w:pPr>
          </w:p>
        </w:tc>
      </w:tr>
      <w:tr w:rsidR="00EF5FE0"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F5FE0" w:rsidRPr="00773A69" w:rsidRDefault="00EF5FE0" w:rsidP="00CF18D8">
            <w:pPr>
              <w:keepNext/>
              <w:keepLines/>
              <w:jc w:val="center"/>
              <w:rPr>
                <w:rFonts w:ascii="Calibri" w:hAnsi="Calibri" w:cs="Calibri"/>
                <w:color w:val="CC66FF"/>
              </w:rPr>
            </w:pPr>
            <w:bookmarkStart w:id="9" w:name="w2t12614"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F5FE0" w:rsidRPr="00497C57" w:rsidRDefault="00EF5FE0" w:rsidP="00CF18D8">
            <w:pPr>
              <w:keepNext/>
              <w:keepLines/>
              <w:jc w:val="center"/>
              <w:rPr>
                <w:rFonts w:ascii="Calibri" w:hAnsi="Calibri" w:cs="Calibri"/>
                <w:szCs w:val="26"/>
              </w:rPr>
            </w:pPr>
            <w:permStart w:id="1618153715" w:edGrp="everyone"/>
            <w:r>
              <w:rPr>
                <w:rFonts w:ascii="Calibri" w:hAnsi="Calibri" w:cs="Calibri"/>
                <w:szCs w:val="26"/>
              </w:rPr>
              <w:t>TCLD_EPRC_FGE00</w:t>
            </w:r>
            <w:permEnd w:id="1618153715"/>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F5FE0" w:rsidRPr="00497C57" w:rsidRDefault="00EF5FE0"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F5FE0" w:rsidRPr="00497C57" w:rsidRDefault="00EF5FE0" w:rsidP="00CF18D8">
            <w:pPr>
              <w:keepNext/>
              <w:keepLines/>
              <w:jc w:val="center"/>
              <w:rPr>
                <w:rFonts w:ascii="Calibri" w:hAnsi="Calibri" w:cs="Calibri"/>
                <w:color w:val="808080" w:themeColor="background1" w:themeShade="80"/>
                <w:szCs w:val="20"/>
              </w:rPr>
            </w:pPr>
            <w:hyperlink r:id="rId32" w:history="1">
              <w:r w:rsidRPr="00EF5FE0">
                <w:rPr>
                  <w:rStyle w:val="Collegamentoipertestuale"/>
                  <w:rFonts w:ascii="Calibri" w:hAnsi="Calibri" w:cs="Calibri"/>
                  <w:szCs w:val="20"/>
                </w:rPr>
                <w:t>12614</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hyperlink r:id="rId33" w:history="1">
              <w:r w:rsidRPr="00EF5FE0">
                <w:rPr>
                  <w:rStyle w:val="Collegamentoipertestuale"/>
                  <w:rFonts w:ascii="Calibri" w:hAnsi="Calibri" w:cs="Calibri"/>
                  <w:szCs w:val="20"/>
                </w:rPr>
                <w:t>100</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80</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95</w:t>
            </w:r>
          </w:p>
        </w:tc>
        <w:tc>
          <w:tcPr>
            <w:tcW w:w="836" w:type="dxa"/>
            <w:tcBorders>
              <w:top w:val="single" w:sz="4" w:space="0" w:color="auto"/>
              <w:bottom w:val="single" w:sz="4" w:space="0" w:color="auto"/>
              <w:right w:val="single"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F5FE0" w:rsidRPr="00497C57" w:rsidRDefault="00EF5FE0" w:rsidP="00CF18D8">
            <w:pPr>
              <w:keepNext/>
              <w:keepLines/>
              <w:jc w:val="center"/>
              <w:rPr>
                <w:rFonts w:ascii="Calibri" w:hAnsi="Calibri" w:cs="Calibri"/>
                <w:szCs w:val="20"/>
              </w:rPr>
            </w:pPr>
            <w:r>
              <w:rPr>
                <w:rFonts w:ascii="Calibri" w:hAnsi="Calibri" w:cs="Calibri"/>
                <w:szCs w:val="20"/>
              </w:rPr>
              <w:t>9431</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F5FE0" w:rsidRPr="00497C57" w:rsidRDefault="00EF5FE0" w:rsidP="00CF18D8">
            <w:pPr>
              <w:keepNext/>
              <w:keepLines/>
              <w:jc w:val="center"/>
              <w:rPr>
                <w:rFonts w:ascii="Calibri" w:hAnsi="Calibri" w:cs="Calibri"/>
                <w:szCs w:val="20"/>
              </w:rPr>
            </w:pPr>
          </w:p>
        </w:tc>
      </w:tr>
      <w:bookmarkEnd w:id="9"/>
      <w:tr w:rsidR="00EF5FE0"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F5FE0" w:rsidRPr="005C18B6" w:rsidRDefault="00EF5FE0" w:rsidP="00CF18D8">
            <w:pPr>
              <w:pStyle w:val="TFSWorkitem3"/>
              <w:keepLines/>
            </w:pPr>
            <w:r>
              <w:t>Feature 12614 - GESTIONE ESITI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F5FE0" w:rsidRPr="004952F2" w:rsidRDefault="00EF5FE0"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F5FE0" w:rsidRPr="0018760B" w:rsidRDefault="00EF5FE0" w:rsidP="00CF18D8">
            <w:pPr>
              <w:keepNext/>
              <w:keepLines/>
              <w:rPr>
                <w:rFonts w:ascii="Calibri" w:hAnsi="Calibri" w:cs="Calibri"/>
                <w:color w:val="000000" w:themeColor="text1"/>
                <w:szCs w:val="20"/>
              </w:rPr>
            </w:pPr>
            <w:r>
              <w:rPr>
                <w:rFonts w:ascii="Calibri" w:hAnsi="Calibri" w:cs="Calibri"/>
                <w:color w:val="000000" w:themeColor="text1"/>
                <w:szCs w:val="20"/>
              </w:rPr>
              <w:t>20/06/2019 17:19</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F5FE0" w:rsidRPr="004952F2" w:rsidRDefault="00EF5FE0"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995205688" w:edGrp="everyone" w:displacedByCustomXml="next"/>
        <w:sdt>
          <w:sdtPr>
            <w:rPr>
              <w:rFonts w:ascii="Calibri" w:hAnsi="Calibri" w:cs="Calibri"/>
              <w:color w:val="000000" w:themeColor="text1"/>
              <w:szCs w:val="20"/>
            </w:rPr>
            <w:id w:val="679630460"/>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F5FE0" w:rsidRPr="00324ECD" w:rsidRDefault="00EF5FE0"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995205688"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F5FE0" w:rsidRPr="005C18B6" w:rsidRDefault="00EF5FE0"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F5FE0" w:rsidRPr="005C18B6" w:rsidRDefault="00EF5FE0"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F5FE0" w:rsidRPr="005C18B6" w:rsidRDefault="00EF5FE0"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F5FE0" w:rsidRPr="005C18B6" w:rsidRDefault="00EF5FE0" w:rsidP="00CF18D8">
            <w:pPr>
              <w:keepNext/>
              <w:keepLines/>
              <w:jc w:val="center"/>
              <w:rPr>
                <w:rFonts w:ascii="Calibri" w:hAnsi="Calibri" w:cs="Calibri"/>
                <w:b/>
                <w:sz w:val="26"/>
                <w:szCs w:val="26"/>
              </w:rPr>
            </w:pPr>
            <w:permStart w:id="933109729" w:edGrp="everyone"/>
            <w:r>
              <w:rPr>
                <w:rFonts w:ascii="Calibri" w:hAnsi="Calibri" w:cs="Calibri"/>
                <w:b/>
                <w:sz w:val="26"/>
                <w:szCs w:val="26"/>
              </w:rPr>
              <w:t>GESTIONE ESITI</w:t>
            </w:r>
            <w:permEnd w:id="933109729"/>
          </w:p>
        </w:tc>
        <w:tc>
          <w:tcPr>
            <w:tcW w:w="58" w:type="dxa"/>
            <w:tcBorders>
              <w:top w:val="nil"/>
              <w:left w:val="nil"/>
              <w:bottom w:val="nil"/>
              <w:right w:val="single" w:sz="4" w:space="0" w:color="auto"/>
            </w:tcBorders>
            <w:tcMar>
              <w:left w:w="0" w:type="dxa"/>
              <w:right w:w="0" w:type="dxa"/>
            </w:tcMar>
          </w:tcPr>
          <w:p w:rsidR="00EF5FE0" w:rsidRPr="005C18B6" w:rsidRDefault="00EF5FE0" w:rsidP="00CF18D8">
            <w:pPr>
              <w:keepNext/>
              <w:keepLines/>
              <w:rPr>
                <w:rFonts w:ascii="Calibri" w:hAnsi="Calibri" w:cs="Calibri"/>
                <w:b/>
                <w:szCs w:val="26"/>
              </w:rPr>
            </w:pPr>
          </w:p>
        </w:tc>
      </w:tr>
      <w:tr w:rsidR="00EF5FE0"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F5FE0" w:rsidRPr="00A3613B" w:rsidRDefault="00EF5FE0"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F5FE0" w:rsidRPr="005C18B6" w:rsidRDefault="00EF5FE0"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D5543D">
            <w:pPr>
              <w:keepLines/>
              <w:rPr>
                <w:rFonts w:ascii="Calibri" w:hAnsi="Calibri" w:cs="Calibri"/>
                <w:szCs w:val="18"/>
              </w:rPr>
            </w:pPr>
          </w:p>
        </w:tc>
      </w:tr>
      <w:tr w:rsidR="00EF5FE0"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F5FE0" w:rsidRPr="005C18B6" w:rsidRDefault="00EF5FE0"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F5FE0" w:rsidRDefault="00EF5FE0" w:rsidP="00EF5FE0">
            <w:pPr>
              <w:spacing w:line="256" w:lineRule="auto"/>
              <w:rPr>
                <w:color w:val="000000"/>
                <w:sz w:val="18"/>
                <w:szCs w:val="18"/>
              </w:rPr>
            </w:pPr>
            <w:permStart w:id="534470876" w:edGrp="everyone"/>
            <w:r>
              <w:rPr>
                <w:color w:val="000000"/>
                <w:sz w:val="18"/>
                <w:szCs w:val="18"/>
              </w:rPr>
              <w:t>L’UPD dell’Amministrazione presso la quale è stato trasferito il dipendente, comunica all’UPD dell’Amministrazione di provenienza, gli esiti del procedimento disciplinare nei seguenti casi:</w:t>
            </w:r>
          </w:p>
          <w:p w:rsidR="00EF5FE0" w:rsidRDefault="00EF5FE0" w:rsidP="00EF5FE0">
            <w:pPr>
              <w:pStyle w:val="NormaleWeb"/>
              <w:spacing w:before="240" w:beforeAutospacing="0" w:after="60" w:afterAutospacing="0" w:line="256" w:lineRule="auto"/>
              <w:jc w:val="both"/>
              <w:rPr>
                <w:color w:val="000000"/>
                <w:sz w:val="18"/>
                <w:szCs w:val="18"/>
              </w:rPr>
            </w:pPr>
          </w:p>
          <w:p w:rsidR="00EF5FE0" w:rsidRDefault="00EF5FE0" w:rsidP="00EF5FE0">
            <w:pPr>
              <w:pStyle w:val="NormaleWeb"/>
              <w:spacing w:before="240" w:beforeAutospacing="0" w:after="60" w:afterAutospacing="0" w:line="256" w:lineRule="auto"/>
              <w:jc w:val="both"/>
              <w:rPr>
                <w:color w:val="000000"/>
                <w:sz w:val="18"/>
                <w:szCs w:val="18"/>
              </w:rPr>
            </w:pPr>
          </w:p>
          <w:p w:rsidR="00EF5FE0" w:rsidRDefault="00EF5FE0" w:rsidP="00EF5FE0">
            <w:pPr>
              <w:spacing w:line="256" w:lineRule="auto"/>
              <w:rPr>
                <w:color w:val="000000"/>
                <w:sz w:val="18"/>
                <w:szCs w:val="18"/>
              </w:rPr>
            </w:pPr>
            <w:r>
              <w:rPr>
                <w:color w:val="000000"/>
                <w:sz w:val="18"/>
                <w:szCs w:val="18"/>
              </w:rPr>
              <w:t xml:space="preserve">quando il trasferimento del dipendente è avvenuto in pendenza di un procedimento disciplinare avviato dall’UPD dell’Amministrazione di provenienza. Pertanto, il procedimento disciplinare, interrotto dall’UPD dell’Amministrazione di provenienza, comincia </w:t>
            </w:r>
            <w:r>
              <w:rPr>
                <w:i/>
                <w:iCs/>
                <w:color w:val="000000"/>
                <w:sz w:val="18"/>
                <w:szCs w:val="18"/>
              </w:rPr>
              <w:t>ex novo</w:t>
            </w:r>
            <w:r>
              <w:rPr>
                <w:color w:val="000000"/>
                <w:sz w:val="18"/>
                <w:szCs w:val="18"/>
              </w:rPr>
              <w:t xml:space="preserve"> e si conclude a cura dell’UPD dell’Amministrazione presso cui il dipendente è stato trasferito;</w:t>
            </w:r>
          </w:p>
          <w:p w:rsidR="00EF5FE0" w:rsidRDefault="00EF5FE0" w:rsidP="00EF5FE0">
            <w:pPr>
              <w:pStyle w:val="NormaleWeb"/>
              <w:numPr>
                <w:ilvl w:val="0"/>
                <w:numId w:val="27"/>
              </w:numPr>
              <w:spacing w:before="240" w:beforeAutospacing="0" w:after="240" w:afterAutospacing="0" w:line="256" w:lineRule="auto"/>
              <w:jc w:val="both"/>
              <w:rPr>
                <w:color w:val="000000"/>
              </w:rPr>
            </w:pPr>
            <w:r>
              <w:rPr>
                <w:color w:val="000000"/>
                <w:sz w:val="18"/>
                <w:szCs w:val="18"/>
              </w:rPr>
              <w:lastRenderedPageBreak/>
              <w:t>quando l’UPD dell’Amministrazione presso la quale è stato trasferito il dipendente avvia e conclude il procedimento disciplinare relativamente ad un illecito disciplinare segnalato dall’UPD dell’Amministrazione di provenienza, che ne ha avuto conoscenza successivamente al trasferimento.</w:t>
            </w:r>
          </w:p>
          <w:p w:rsidR="00EF5FE0" w:rsidRDefault="00EF5FE0" w:rsidP="00EF5FE0">
            <w:pPr>
              <w:pStyle w:val="NormaleWeb"/>
              <w:numPr>
                <w:ilvl w:val="0"/>
                <w:numId w:val="27"/>
              </w:numPr>
              <w:spacing w:before="0" w:beforeAutospacing="0" w:after="60" w:afterAutospacing="0" w:line="256" w:lineRule="auto"/>
              <w:jc w:val="both"/>
              <w:rPr>
                <w:color w:val="000000"/>
              </w:rPr>
            </w:pPr>
            <w:r>
              <w:rPr>
                <w:color w:val="000000"/>
                <w:sz w:val="18"/>
                <w:szCs w:val="18"/>
              </w:rPr>
              <w:t>quando, successivamente all’avvenuto trasferimento del dipendente, sia necessario provvedere alla Variazione o alla Revoca di un provvedimento disciplinare adottato dall’UPD dell’Amministrazione di provenienza. Pertanto, il relativo procedimento  di variazione o di revoca si svolgerà presso l’UPD dell’Amministrazione, presso cui il dipendente è stato trasferito.</w:t>
            </w:r>
          </w:p>
          <w:p w:rsidR="00EF5FE0" w:rsidRDefault="00EF5FE0" w:rsidP="00EF5FE0">
            <w:pPr>
              <w:pStyle w:val="NormaleWeb"/>
              <w:spacing w:before="240" w:beforeAutospacing="0" w:after="60" w:afterAutospacing="0" w:line="256" w:lineRule="auto"/>
              <w:ind w:left="720"/>
              <w:jc w:val="both"/>
              <w:rPr>
                <w:color w:val="000000"/>
              </w:rPr>
            </w:pPr>
            <w:r>
              <w:rPr>
                <w:color w:val="FF0000"/>
                <w:sz w:val="18"/>
                <w:szCs w:val="18"/>
              </w:rPr>
              <w:t> </w:t>
            </w:r>
          </w:p>
          <w:p w:rsidR="00EF5FE0" w:rsidRDefault="00EF5FE0" w:rsidP="00EF5FE0">
            <w:pPr>
              <w:pStyle w:val="NormaleWeb"/>
              <w:spacing w:before="240" w:beforeAutospacing="0" w:after="60" w:afterAutospacing="0" w:line="256" w:lineRule="auto"/>
              <w:ind w:left="720"/>
              <w:jc w:val="both"/>
              <w:rPr>
                <w:color w:val="000000"/>
              </w:rPr>
            </w:pPr>
            <w:r>
              <w:rPr>
                <w:sz w:val="18"/>
                <w:szCs w:val="18"/>
              </w:rPr>
              <w:t>L’UPD dell’Amministrazione presso la quale è stato trasferito il dipendente provvederà a trasmettere al competente UPD dell’Amministrazione di provenienza, anche l’esito dell’eventuale ricorso, proposto dal dipendente, avverso il provvedimento disciplinare adottato dall’UPD dell’Amministrazione di destinazione, nei casi previsti dal comma 8 dell’art. 55 bis.</w:t>
            </w:r>
          </w:p>
          <w:p w:rsidR="00EF5FE0" w:rsidRDefault="00EF5FE0" w:rsidP="00EF5FE0">
            <w:pPr>
              <w:pStyle w:val="NormaleWeb"/>
              <w:spacing w:before="240" w:beforeAutospacing="0" w:after="60" w:afterAutospacing="0" w:line="256" w:lineRule="auto"/>
              <w:ind w:left="720"/>
              <w:jc w:val="both"/>
              <w:rPr>
                <w:color w:val="000000"/>
              </w:rPr>
            </w:pPr>
            <w:r>
              <w:rPr>
                <w:color w:val="000000"/>
                <w:sz w:val="18"/>
                <w:szCs w:val="18"/>
              </w:rPr>
              <w:t> </w:t>
            </w:r>
          </w:p>
          <w:p w:rsidR="00EF5FE0" w:rsidRDefault="00EF5FE0" w:rsidP="00EF5FE0">
            <w:pPr>
              <w:pStyle w:val="NormaleWeb"/>
              <w:spacing w:before="240" w:beforeAutospacing="0" w:after="60" w:afterAutospacing="0" w:line="256" w:lineRule="auto"/>
              <w:jc w:val="both"/>
              <w:rPr>
                <w:color w:val="000000"/>
                <w:sz w:val="18"/>
                <w:szCs w:val="18"/>
              </w:rPr>
            </w:pPr>
            <w:r>
              <w:rPr>
                <w:rFonts w:ascii="Georgia" w:hAnsi="Georgia"/>
                <w:color w:val="000000"/>
                <w:sz w:val="18"/>
                <w:szCs w:val="18"/>
              </w:rPr>
              <w:t xml:space="preserve">L’UPD dell’Amministrazione di provenienza, alla ricezione di un esito, procederà all’aggiornamento del fascicolo, dello stato matricolare e </w:t>
            </w:r>
            <w:r>
              <w:rPr>
                <w:rFonts w:ascii="Georgia" w:hAnsi="Georgia"/>
                <w:color w:val="FF0000"/>
                <w:sz w:val="18"/>
                <w:szCs w:val="18"/>
              </w:rPr>
              <w:t>de</w:t>
            </w:r>
            <w:r>
              <w:rPr>
                <w:rFonts w:ascii="Tahoma" w:hAnsi="Tahoma" w:cs="Tahoma"/>
                <w:color w:val="FF0000"/>
                <w:sz w:val="18"/>
                <w:szCs w:val="18"/>
              </w:rPr>
              <w:t>ll’archivio provvedimenti</w:t>
            </w:r>
            <w:r>
              <w:rPr>
                <w:rFonts w:ascii="Georgia" w:hAnsi="Georgia"/>
                <w:color w:val="000000"/>
                <w:sz w:val="18"/>
                <w:szCs w:val="18"/>
              </w:rPr>
              <w:t xml:space="preserve"> dipendente interessato.</w:t>
            </w:r>
            <w:r>
              <w:rPr>
                <w:color w:val="000000"/>
                <w:sz w:val="18"/>
                <w:szCs w:val="18"/>
              </w:rPr>
              <w:t> </w:t>
            </w:r>
          </w:p>
          <w:p w:rsidR="00EF5FE0" w:rsidRDefault="00EF5FE0" w:rsidP="00EF5FE0">
            <w:pPr>
              <w:pStyle w:val="NormaleWeb"/>
              <w:spacing w:before="240" w:beforeAutospacing="0" w:after="60" w:afterAutospacing="0" w:line="256" w:lineRule="auto"/>
              <w:jc w:val="both"/>
              <w:rPr>
                <w:color w:val="000000"/>
                <w:sz w:val="18"/>
                <w:szCs w:val="18"/>
              </w:rPr>
            </w:pPr>
          </w:p>
          <w:p w:rsidR="00EF5FE0" w:rsidRDefault="00EF5FE0" w:rsidP="00EF5FE0">
            <w:pPr>
              <w:pStyle w:val="NormaleWeb"/>
              <w:spacing w:before="240" w:beforeAutospacing="0" w:after="60" w:afterAutospacing="0" w:line="256" w:lineRule="auto"/>
              <w:jc w:val="both"/>
              <w:rPr>
                <w:color w:val="000000"/>
                <w:sz w:val="18"/>
                <w:szCs w:val="18"/>
              </w:rPr>
            </w:pPr>
            <w:r>
              <w:rPr>
                <w:noProof/>
                <w:color w:val="000000"/>
                <w:sz w:val="18"/>
                <w:szCs w:val="18"/>
              </w:rPr>
              <w:drawing>
                <wp:inline distT="0" distB="0" distL="0" distR="0">
                  <wp:extent cx="7905750" cy="5048250"/>
                  <wp:effectExtent l="0" t="0" r="0" b="0"/>
                  <wp:docPr id="52" name="Immagine 52" descr="http://tfsprod.mef.gov.it/tfs/Cloudify-NoiPA/WorkItemTracking/v1.0/AttachFileHandler.ashx?FileNameGuid=de996e2f-33f2-492d-81ba-4dbe513470bd&amp;FileName=gestione%20esi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tfsprod.mef.gov.it/tfs/Cloudify-NoiPA/WorkItemTracking/v1.0/AttachFileHandler.ashx?FileNameGuid=de996e2f-33f2-492d-81ba-4dbe513470bd&amp;FileName=gestione%20esiti.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905750" cy="5048250"/>
                          </a:xfrm>
                          <a:prstGeom prst="rect">
                            <a:avLst/>
                          </a:prstGeom>
                          <a:noFill/>
                          <a:ln>
                            <a:noFill/>
                          </a:ln>
                        </pic:spPr>
                      </pic:pic>
                    </a:graphicData>
                  </a:graphic>
                </wp:inline>
              </w:drawing>
            </w:r>
          </w:p>
          <w:p w:rsidR="00EF5FE0" w:rsidRDefault="00EF5FE0" w:rsidP="00EF5FE0">
            <w:pPr>
              <w:pStyle w:val="NormaleWeb"/>
              <w:spacing w:before="240" w:beforeAutospacing="0" w:after="60" w:afterAutospacing="0"/>
              <w:jc w:val="both"/>
              <w:rPr>
                <w:lang w:val="it-IT"/>
              </w:rPr>
            </w:pPr>
          </w:p>
          <w:p w:rsidR="00EF5FE0" w:rsidRDefault="00EF5FE0" w:rsidP="00EF5FE0">
            <w:pPr>
              <w:pStyle w:val="NormaleWeb"/>
            </w:pPr>
            <w:r>
              <w:rPr>
                <w:rFonts w:ascii="Georgia" w:hAnsi="Georgia"/>
                <w:color w:val="000000"/>
                <w:sz w:val="18"/>
                <w:szCs w:val="18"/>
              </w:rPr>
              <w:br/>
              <w:t> </w:t>
            </w:r>
          </w:p>
          <w:p w:rsidR="00EF5FE0" w:rsidRDefault="00EF5FE0" w:rsidP="00EF5FE0">
            <w:pPr>
              <w:pStyle w:val="NormaleWeb"/>
            </w:pPr>
          </w:p>
          <w:p w:rsidR="00EF5FE0" w:rsidRDefault="00EF5FE0" w:rsidP="00EF5FE0">
            <w:pPr>
              <w:pStyle w:val="NormaleWeb"/>
            </w:pPr>
            <w:r>
              <w:br/>
              <w:t>                                                                                                                                            </w:t>
            </w:r>
          </w:p>
          <w:permEnd w:id="534470876"/>
          <w:p w:rsidR="00EF5FE0" w:rsidRPr="005C18B6" w:rsidRDefault="00EF5FE0"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F5FE0" w:rsidRPr="005C18B6" w:rsidRDefault="00EF5FE0" w:rsidP="00D5543D">
            <w:pPr>
              <w:keepLines/>
              <w:jc w:val="both"/>
              <w:rPr>
                <w:rFonts w:ascii="Calibri" w:hAnsi="Calibri" w:cs="Calibri"/>
              </w:rPr>
            </w:pPr>
          </w:p>
        </w:tc>
      </w:tr>
      <w:tr w:rsidR="00EF5FE0"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F5FE0" w:rsidRPr="00A3613B" w:rsidRDefault="00EF5FE0"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F5FE0" w:rsidRPr="00A64A6F" w:rsidRDefault="00EF5FE0"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F5FE0" w:rsidRPr="005C18B6" w:rsidRDefault="00EF5FE0"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F5701A" w:rsidRDefault="00EF5FE0"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F5FE0" w:rsidRPr="005C18B6" w:rsidRDefault="00EF5FE0" w:rsidP="00CF18D8">
            <w:pPr>
              <w:keepNext/>
              <w:keepLines/>
              <w:jc w:val="both"/>
              <w:rPr>
                <w:rFonts w:ascii="Calibri" w:hAnsi="Calibri" w:cs="Calibri"/>
                <w:szCs w:val="20"/>
              </w:rPr>
            </w:pPr>
          </w:p>
        </w:tc>
      </w:tr>
      <w:tr w:rsidR="00EF5FE0"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F5FE0" w:rsidRPr="005C18B6" w:rsidRDefault="00EF5FE0"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F5701A" w:rsidRDefault="00EF5FE0"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F5701A" w:rsidRDefault="00EF5FE0"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F5FE0" w:rsidRPr="005C18B6" w:rsidRDefault="00EF5FE0"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F5FE0" w:rsidRPr="005C18B6" w:rsidRDefault="00EF5FE0" w:rsidP="00CF18D8">
            <w:pPr>
              <w:keepNext/>
              <w:keepLines/>
              <w:jc w:val="both"/>
              <w:rPr>
                <w:rFonts w:ascii="Calibri" w:hAnsi="Calibri" w:cs="Calibri"/>
                <w:szCs w:val="20"/>
              </w:rPr>
            </w:pPr>
          </w:p>
        </w:tc>
      </w:tr>
      <w:tr w:rsidR="00EF5FE0"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F5FE0" w:rsidRPr="005C18B6" w:rsidRDefault="00EF5FE0"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F5FE0" w:rsidRPr="005C18B6" w:rsidRDefault="00EF5FE0"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F5FE0" w:rsidRPr="00657300" w:rsidRDefault="00EF5FE0"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F5FE0" w:rsidRPr="00AD37E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F5FE0" w:rsidRPr="005C18B6"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F5FE0" w:rsidRPr="00107C08"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F5FE0" w:rsidRPr="00107C08"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F5FE0" w:rsidRPr="00657300" w:rsidRDefault="00EF5FE0"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F5FE0" w:rsidRPr="005C18B6" w:rsidRDefault="00EF5FE0" w:rsidP="00CF18D8">
            <w:pPr>
              <w:keepNext/>
              <w:keepLines/>
              <w:rPr>
                <w:rFonts w:ascii="Calibri" w:hAnsi="Calibri" w:cs="Calibri"/>
              </w:rPr>
            </w:pPr>
          </w:p>
        </w:tc>
      </w:tr>
      <w:tr w:rsidR="00EF5FE0"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F5FE0" w:rsidRPr="005C18B6" w:rsidRDefault="00EF5FE0"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F5FE0" w:rsidRPr="005C18B6" w:rsidRDefault="00EF5FE0"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F5FE0" w:rsidRPr="005C18B6" w:rsidRDefault="00EF5FE0" w:rsidP="00CF18D8">
            <w:pPr>
              <w:keepNext/>
              <w:keepLines/>
              <w:tabs>
                <w:tab w:val="left" w:pos="4536"/>
              </w:tabs>
              <w:rPr>
                <w:rFonts w:ascii="Calibri" w:hAnsi="Calibri" w:cs="Calibri"/>
              </w:rPr>
            </w:pPr>
            <w:r>
              <w:rPr>
                <w:rFonts w:ascii="Calibri" w:hAnsi="Calibri" w:cs="Calibri"/>
              </w:rPr>
              <w:t>13</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F5FE0" w:rsidRPr="005C18B6" w:rsidRDefault="00EF5FE0" w:rsidP="00CF18D8">
            <w:pPr>
              <w:keepNext/>
              <w:keepLines/>
              <w:tabs>
                <w:tab w:val="left" w:pos="4536"/>
              </w:tabs>
              <w:rPr>
                <w:rFonts w:ascii="Calibri" w:hAnsi="Calibri" w:cs="Calibri"/>
              </w:rPr>
            </w:pPr>
            <w:r>
              <w:rPr>
                <w:rFonts w:ascii="Calibri" w:hAnsi="Calibri" w:cs="Calibri"/>
              </w:rPr>
              <w:t>15378; 15379; 65850; 65851; 65852; 65853; 65854; 65855; 65856; 65857; 65858; 65859; 65860</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F5FE0" w:rsidRPr="005C18B6" w:rsidRDefault="00EF5FE0" w:rsidP="00CF18D8">
            <w:pPr>
              <w:keepNext/>
              <w:keepLines/>
              <w:rPr>
                <w:rFonts w:ascii="Calibri" w:hAnsi="Calibri" w:cs="Calibri"/>
              </w:rPr>
            </w:pPr>
          </w:p>
        </w:tc>
      </w:tr>
    </w:tbl>
    <w:p w:rsidR="00EF5FE0" w:rsidRPr="00426C9B" w:rsidRDefault="00EF5FE0" w:rsidP="007065F3">
      <w:pPr>
        <w:spacing w:line="14" w:lineRule="exact"/>
        <w:contextualSpacing/>
        <w:jc w:val="center"/>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5C18B6" w:rsidRDefault="00EF5FE0" w:rsidP="007065F3">
      <w:pPr>
        <w:rPr>
          <w:rFonts w:ascii="Calibri" w:hAnsi="Calibri" w:cs="Calibri"/>
        </w:rPr>
      </w:pPr>
    </w:p>
    <w:p w:rsidR="00EF5FE0" w:rsidRPr="005C18B6" w:rsidRDefault="00EF5FE0" w:rsidP="007065F3">
      <w:pPr>
        <w:rPr>
          <w:rFonts w:ascii="Calibri" w:hAnsi="Calibri" w:cs="Calibri"/>
        </w:rPr>
      </w:pPr>
      <w:permStart w:id="466247072" w:edGrp="everyone"/>
      <w:permEnd w:id="466247072"/>
    </w:p>
    <w:p w:rsidR="00EF5FE0" w:rsidRPr="005C18B6" w:rsidRDefault="00EF5FE0" w:rsidP="00313F92">
      <w:pPr>
        <w:tabs>
          <w:tab w:val="left" w:pos="5565"/>
        </w:tabs>
        <w:rPr>
          <w:rFonts w:ascii="Calibri" w:hAnsi="Calibri" w:cs="Calibri"/>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Default="00EF5FE0"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F5FE0"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F5FE0" w:rsidRPr="00497C57" w:rsidRDefault="00EF5FE0"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F5FE0" w:rsidRPr="00497C57" w:rsidRDefault="00EF5FE0"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F5FE0" w:rsidRPr="00497C57" w:rsidRDefault="00EF5FE0"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F5FE0" w:rsidRPr="00A45B81" w:rsidRDefault="00EF5FE0"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F5FE0" w:rsidRPr="00A45B81" w:rsidRDefault="00EF5FE0"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F5FE0" w:rsidRPr="00497C57" w:rsidRDefault="00EF5FE0" w:rsidP="00CF18D8">
            <w:pPr>
              <w:keepNext/>
              <w:keepLines/>
              <w:rPr>
                <w:rFonts w:ascii="Calibri" w:hAnsi="Calibri" w:cs="Calibri"/>
                <w:szCs w:val="20"/>
              </w:rPr>
            </w:pPr>
          </w:p>
        </w:tc>
      </w:tr>
      <w:tr w:rsidR="00EF5FE0"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F5FE0" w:rsidRPr="00773A69" w:rsidRDefault="00EF5FE0" w:rsidP="00CF18D8">
            <w:pPr>
              <w:keepNext/>
              <w:keepLines/>
              <w:jc w:val="center"/>
              <w:rPr>
                <w:rFonts w:ascii="Calibri" w:hAnsi="Calibri" w:cs="Calibri"/>
                <w:color w:val="CC66FF"/>
              </w:rPr>
            </w:pPr>
            <w:bookmarkStart w:id="10" w:name="w2t14390"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F5FE0" w:rsidRPr="00497C57" w:rsidRDefault="00EF5FE0" w:rsidP="00CF18D8">
            <w:pPr>
              <w:keepNext/>
              <w:keepLines/>
              <w:jc w:val="center"/>
              <w:rPr>
                <w:rFonts w:ascii="Calibri" w:hAnsi="Calibri" w:cs="Calibri"/>
                <w:szCs w:val="26"/>
              </w:rPr>
            </w:pPr>
            <w:permStart w:id="146090947" w:edGrp="everyone"/>
            <w:r>
              <w:rPr>
                <w:rFonts w:ascii="Calibri" w:hAnsi="Calibri" w:cs="Calibri"/>
                <w:szCs w:val="26"/>
              </w:rPr>
              <w:t>TCLD_EPRC_FDCS0</w:t>
            </w:r>
            <w:permEnd w:id="146090947"/>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F5FE0" w:rsidRPr="00497C57" w:rsidRDefault="00EF5FE0"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F5FE0" w:rsidRPr="00497C57" w:rsidRDefault="00EF5FE0" w:rsidP="00CF18D8">
            <w:pPr>
              <w:keepNext/>
              <w:keepLines/>
              <w:jc w:val="center"/>
              <w:rPr>
                <w:rFonts w:ascii="Calibri" w:hAnsi="Calibri" w:cs="Calibri"/>
                <w:color w:val="808080" w:themeColor="background1" w:themeShade="80"/>
                <w:szCs w:val="20"/>
              </w:rPr>
            </w:pPr>
            <w:hyperlink r:id="rId35" w:history="1">
              <w:r w:rsidRPr="00EF5FE0">
                <w:rPr>
                  <w:rStyle w:val="Collegamentoipertestuale"/>
                  <w:rFonts w:ascii="Calibri" w:hAnsi="Calibri" w:cs="Calibri"/>
                  <w:szCs w:val="20"/>
                </w:rPr>
                <w:t>14390</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hyperlink r:id="rId36" w:history="1">
              <w:r w:rsidRPr="00EF5FE0">
                <w:rPr>
                  <w:rStyle w:val="Collegamentoipertestuale"/>
                  <w:rFonts w:ascii="Calibri" w:hAnsi="Calibri" w:cs="Calibri"/>
                  <w:szCs w:val="20"/>
                </w:rPr>
                <w:t>82</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63</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77</w:t>
            </w:r>
          </w:p>
        </w:tc>
        <w:tc>
          <w:tcPr>
            <w:tcW w:w="836" w:type="dxa"/>
            <w:tcBorders>
              <w:top w:val="single" w:sz="4" w:space="0" w:color="auto"/>
              <w:bottom w:val="single" w:sz="4" w:space="0" w:color="auto"/>
              <w:right w:val="single" w:sz="4" w:space="0" w:color="auto"/>
            </w:tcBorders>
            <w:shd w:val="clear" w:color="auto" w:fill="FFFF99"/>
            <w:vAlign w:val="center"/>
          </w:tcPr>
          <w:p w:rsidR="00EF5FE0" w:rsidRPr="00497C57" w:rsidRDefault="00EF5FE0"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F5FE0" w:rsidRPr="00497C57" w:rsidRDefault="00EF5FE0" w:rsidP="00CF18D8">
            <w:pPr>
              <w:keepNext/>
              <w:keepLines/>
              <w:jc w:val="center"/>
              <w:rPr>
                <w:rFonts w:ascii="Calibri" w:hAnsi="Calibri" w:cs="Calibri"/>
                <w:szCs w:val="20"/>
              </w:rPr>
            </w:pPr>
            <w:r>
              <w:rPr>
                <w:rFonts w:ascii="Calibri" w:hAnsi="Calibri" w:cs="Calibri"/>
                <w:szCs w:val="20"/>
              </w:rPr>
              <w:t>9431</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F5FE0" w:rsidRPr="00497C57" w:rsidRDefault="00EF5FE0" w:rsidP="00CF18D8">
            <w:pPr>
              <w:keepNext/>
              <w:keepLines/>
              <w:jc w:val="center"/>
              <w:rPr>
                <w:rFonts w:ascii="Calibri" w:hAnsi="Calibri" w:cs="Calibri"/>
                <w:szCs w:val="20"/>
              </w:rPr>
            </w:pPr>
          </w:p>
        </w:tc>
      </w:tr>
      <w:bookmarkEnd w:id="10"/>
      <w:tr w:rsidR="00EF5FE0"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F5FE0" w:rsidRPr="00EF5FE0" w:rsidRDefault="00EF5FE0" w:rsidP="00CF18D8">
            <w:pPr>
              <w:pStyle w:val="TFSWorkitem3"/>
              <w:keepLines/>
              <w:rPr>
                <w:lang w:val="it-IT"/>
              </w:rPr>
            </w:pPr>
            <w:r w:rsidRPr="00EF5FE0">
              <w:rPr>
                <w:lang w:val="it-IT"/>
              </w:rPr>
              <w:t>Feature 14390 - DETERMINAZIONE CONCORDATA DELLA SANZIONE</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F5FE0" w:rsidRPr="004952F2" w:rsidRDefault="00EF5FE0"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F5FE0" w:rsidRPr="0018760B" w:rsidRDefault="00EF5FE0" w:rsidP="00CF18D8">
            <w:pPr>
              <w:keepNext/>
              <w:keepLines/>
              <w:rPr>
                <w:rFonts w:ascii="Calibri" w:hAnsi="Calibri" w:cs="Calibri"/>
                <w:color w:val="000000" w:themeColor="text1"/>
                <w:szCs w:val="20"/>
              </w:rPr>
            </w:pPr>
            <w:r>
              <w:rPr>
                <w:rFonts w:ascii="Calibri" w:hAnsi="Calibri" w:cs="Calibri"/>
                <w:color w:val="000000" w:themeColor="text1"/>
                <w:szCs w:val="20"/>
              </w:rPr>
              <w:t>20/06/2019 17:26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F5FE0" w:rsidRPr="004952F2" w:rsidRDefault="00EF5FE0"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781206997" w:edGrp="everyone" w:displacedByCustomXml="next"/>
        <w:sdt>
          <w:sdtPr>
            <w:rPr>
              <w:rFonts w:ascii="Calibri" w:hAnsi="Calibri" w:cs="Calibri"/>
              <w:color w:val="000000" w:themeColor="text1"/>
              <w:szCs w:val="20"/>
            </w:rPr>
            <w:id w:val="1573236397"/>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F5FE0" w:rsidRPr="00324ECD" w:rsidRDefault="00EF5FE0"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781206997"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F5FE0" w:rsidRPr="005C18B6" w:rsidRDefault="00EF5FE0"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F5FE0" w:rsidRPr="005C18B6" w:rsidRDefault="00EF5FE0"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F5FE0" w:rsidRPr="005C18B6" w:rsidRDefault="00EF5FE0"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F5FE0" w:rsidRPr="005C18B6" w:rsidRDefault="00EF5FE0"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F5FE0" w:rsidRPr="005C18B6" w:rsidRDefault="00EF5FE0" w:rsidP="00CF18D8">
            <w:pPr>
              <w:keepNext/>
              <w:keepLines/>
              <w:jc w:val="center"/>
              <w:rPr>
                <w:rFonts w:ascii="Calibri" w:hAnsi="Calibri" w:cs="Calibri"/>
                <w:b/>
                <w:sz w:val="26"/>
                <w:szCs w:val="26"/>
              </w:rPr>
            </w:pPr>
            <w:permStart w:id="766801538" w:edGrp="everyone"/>
            <w:r>
              <w:rPr>
                <w:rFonts w:ascii="Calibri" w:hAnsi="Calibri" w:cs="Calibri"/>
                <w:b/>
                <w:sz w:val="26"/>
                <w:szCs w:val="26"/>
              </w:rPr>
              <w:t>DETERMINAZIONE CONCORDATA DELLA SANZIONE</w:t>
            </w:r>
            <w:permEnd w:id="766801538"/>
          </w:p>
        </w:tc>
        <w:tc>
          <w:tcPr>
            <w:tcW w:w="58" w:type="dxa"/>
            <w:tcBorders>
              <w:top w:val="nil"/>
              <w:left w:val="nil"/>
              <w:bottom w:val="nil"/>
              <w:right w:val="single" w:sz="4" w:space="0" w:color="auto"/>
            </w:tcBorders>
            <w:tcMar>
              <w:left w:w="0" w:type="dxa"/>
              <w:right w:w="0" w:type="dxa"/>
            </w:tcMar>
          </w:tcPr>
          <w:p w:rsidR="00EF5FE0" w:rsidRPr="005C18B6" w:rsidRDefault="00EF5FE0" w:rsidP="00CF18D8">
            <w:pPr>
              <w:keepNext/>
              <w:keepLines/>
              <w:rPr>
                <w:rFonts w:ascii="Calibri" w:hAnsi="Calibri" w:cs="Calibri"/>
                <w:b/>
                <w:szCs w:val="26"/>
              </w:rPr>
            </w:pPr>
          </w:p>
        </w:tc>
      </w:tr>
      <w:tr w:rsidR="00EF5FE0"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F5FE0" w:rsidRPr="00A3613B" w:rsidRDefault="00EF5FE0"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F5FE0" w:rsidRPr="005C18B6" w:rsidRDefault="00EF5FE0"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D5543D">
            <w:pPr>
              <w:keepLines/>
              <w:rPr>
                <w:rFonts w:ascii="Calibri" w:hAnsi="Calibri" w:cs="Calibri"/>
                <w:szCs w:val="18"/>
              </w:rPr>
            </w:pPr>
          </w:p>
        </w:tc>
      </w:tr>
      <w:tr w:rsidR="00EF5FE0"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F5FE0" w:rsidRPr="005C18B6" w:rsidRDefault="00EF5FE0"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F5FE0" w:rsidRDefault="00EF5FE0" w:rsidP="00EF5FE0">
            <w:pPr>
              <w:pStyle w:val="NormaleWeb"/>
              <w:spacing w:before="60" w:beforeAutospacing="0" w:after="60" w:afterAutospacing="0"/>
              <w:jc w:val="both"/>
            </w:pPr>
            <w:permStart w:id="1764761037" w:edGrp="everyone"/>
          </w:p>
          <w:p w:rsidR="00EF5FE0" w:rsidRDefault="00EF5FE0" w:rsidP="00EF5FE0">
            <w:pPr>
              <w:pStyle w:val="NormaleWeb"/>
              <w:spacing w:before="60" w:beforeAutospacing="0" w:after="60" w:afterAutospacing="0"/>
              <w:jc w:val="both"/>
            </w:pPr>
            <w:r>
              <w:rPr>
                <w:rFonts w:ascii="Georgia" w:hAnsi="Georgia"/>
                <w:color w:val="FF0000"/>
                <w:sz w:val="18"/>
                <w:szCs w:val="18"/>
              </w:rPr>
              <w:t xml:space="preserve">L’UPD e l’amministrato, in via conciliativa, possono procedere alla determinazione concordata della sanzione disciplinare da applicare, in tutti i casi diversi da quelli per i quali la legge ed il contratto collettivo prevedono la sanzione del licenziamento, con o senza preavviso. </w:t>
            </w:r>
          </w:p>
          <w:p w:rsidR="00EF5FE0" w:rsidRDefault="00EF5FE0" w:rsidP="00EF5FE0">
            <w:pPr>
              <w:pStyle w:val="NormaleWeb"/>
              <w:spacing w:before="60" w:beforeAutospacing="0" w:after="60" w:afterAutospacing="0"/>
              <w:ind w:right="-64"/>
            </w:pPr>
            <w:r>
              <w:rPr>
                <w:rFonts w:ascii="Georgia" w:hAnsi="Georgia"/>
                <w:color w:val="FF0000"/>
                <w:sz w:val="18"/>
                <w:szCs w:val="18"/>
              </w:rPr>
              <w:t> </w:t>
            </w:r>
          </w:p>
          <w:p w:rsidR="00EF5FE0" w:rsidRDefault="00EF5FE0" w:rsidP="00EF5FE0">
            <w:pPr>
              <w:pStyle w:val="NormaleWeb"/>
              <w:spacing w:before="60" w:beforeAutospacing="0" w:after="60" w:afterAutospacing="0"/>
              <w:ind w:right="-64"/>
            </w:pPr>
            <w:r>
              <w:rPr>
                <w:rFonts w:ascii="Georgia" w:hAnsi="Georgia"/>
                <w:color w:val="FF0000"/>
                <w:sz w:val="18"/>
                <w:szCs w:val="18"/>
              </w:rPr>
              <w:t>La procedura conciliativa non ha natura obbligatoria e la sanzione determinata concordemente non è soggetta ad impugnazione.</w:t>
            </w:r>
          </w:p>
          <w:p w:rsidR="00EF5FE0" w:rsidRDefault="00EF5FE0" w:rsidP="00EF5FE0">
            <w:pPr>
              <w:pStyle w:val="NormaleWeb"/>
              <w:spacing w:before="60" w:beforeAutospacing="0" w:after="60" w:afterAutospacing="0"/>
              <w:jc w:val="both"/>
            </w:pPr>
            <w:r>
              <w:rPr>
                <w:rFonts w:ascii="Georgia" w:hAnsi="Georgia"/>
                <w:color w:val="FF0000"/>
                <w:sz w:val="18"/>
                <w:szCs w:val="18"/>
              </w:rPr>
              <w:t> </w:t>
            </w:r>
          </w:p>
          <w:p w:rsidR="00EF5FE0" w:rsidRDefault="00EF5FE0" w:rsidP="00EF5FE0">
            <w:pPr>
              <w:pStyle w:val="NormaleWeb"/>
              <w:spacing w:before="60" w:beforeAutospacing="0" w:after="60" w:afterAutospacing="0"/>
              <w:jc w:val="both"/>
            </w:pPr>
            <w:r>
              <w:rPr>
                <w:rFonts w:ascii="Georgia" w:hAnsi="Georgia"/>
                <w:color w:val="FF0000"/>
                <w:sz w:val="18"/>
                <w:szCs w:val="18"/>
              </w:rPr>
              <w:t>L’iniziativa di attivare la procedura conciliativa può provenire o dall’UPD o dall’amministrato, entro il termine dei 5 giorni successivi alla audizione del dipendente per il contraddittorio a sua difesa.</w:t>
            </w:r>
          </w:p>
          <w:p w:rsidR="00EF5FE0" w:rsidRDefault="00EF5FE0" w:rsidP="00EF5FE0">
            <w:pPr>
              <w:pStyle w:val="NormaleWeb"/>
              <w:spacing w:before="60" w:beforeAutospacing="0" w:after="60" w:afterAutospacing="0"/>
              <w:jc w:val="both"/>
            </w:pPr>
            <w:r>
              <w:rPr>
                <w:rFonts w:ascii="Georgia" w:hAnsi="Georgia"/>
                <w:color w:val="FF0000"/>
                <w:sz w:val="18"/>
                <w:szCs w:val="18"/>
              </w:rPr>
              <w:t> </w:t>
            </w:r>
          </w:p>
          <w:p w:rsidR="00EF5FE0" w:rsidRDefault="00EF5FE0" w:rsidP="00EF5FE0">
            <w:pPr>
              <w:pStyle w:val="NormaleWeb"/>
              <w:spacing w:before="60" w:beforeAutospacing="0" w:after="60" w:afterAutospacing="0"/>
              <w:jc w:val="both"/>
            </w:pPr>
            <w:r>
              <w:rPr>
                <w:rFonts w:ascii="Georgia" w:hAnsi="Georgia"/>
                <w:color w:val="FF0000"/>
                <w:sz w:val="18"/>
                <w:szCs w:val="18"/>
              </w:rPr>
              <w:t xml:space="preserve">Dalla data della proposta sono </w:t>
            </w:r>
            <w:r>
              <w:rPr>
                <w:rFonts w:ascii="Georgia" w:hAnsi="Georgia"/>
                <w:b/>
                <w:bCs/>
                <w:color w:val="FF0000"/>
                <w:sz w:val="18"/>
                <w:szCs w:val="18"/>
                <w:u w:val="single"/>
              </w:rPr>
              <w:t>sospesi</w:t>
            </w:r>
            <w:r>
              <w:rPr>
                <w:rFonts w:ascii="Georgia" w:hAnsi="Georgia"/>
                <w:color w:val="FF0000"/>
                <w:sz w:val="18"/>
                <w:szCs w:val="18"/>
              </w:rPr>
              <w:t xml:space="preserve"> i termini del procedimento disciplinare.</w:t>
            </w:r>
          </w:p>
          <w:p w:rsidR="00EF5FE0" w:rsidRDefault="00EF5FE0" w:rsidP="00EF5FE0">
            <w:pPr>
              <w:pStyle w:val="NormaleWeb"/>
              <w:spacing w:before="60" w:beforeAutospacing="0" w:after="60" w:afterAutospacing="0"/>
              <w:jc w:val="both"/>
            </w:pPr>
            <w:r>
              <w:rPr>
                <w:rFonts w:ascii="Georgia" w:hAnsi="Georgia"/>
                <w:color w:val="FF0000"/>
                <w:sz w:val="18"/>
                <w:szCs w:val="18"/>
              </w:rPr>
              <w:t> </w:t>
            </w:r>
          </w:p>
          <w:p w:rsidR="00EF5FE0" w:rsidRDefault="00EF5FE0" w:rsidP="00EF5FE0">
            <w:pPr>
              <w:pStyle w:val="NormaleWeb"/>
              <w:spacing w:before="60" w:beforeAutospacing="0" w:after="60" w:afterAutospacing="0"/>
              <w:jc w:val="both"/>
            </w:pPr>
            <w:r>
              <w:rPr>
                <w:rFonts w:ascii="Georgia" w:hAnsi="Georgia"/>
                <w:color w:val="FF0000"/>
                <w:sz w:val="18"/>
                <w:szCs w:val="18"/>
              </w:rPr>
              <w:t>La proposta dell’UPD o dell’amministrato e tutti gli altri atti della procedura conciliativa sono comunicati all’altra parte con le modalità dell’art. 55-bis, comma 5, del d. lgs. n. 165/2001 (</w:t>
            </w:r>
            <w:r>
              <w:rPr>
                <w:rFonts w:ascii="Georgia" w:hAnsi="Georgia"/>
                <w:i/>
                <w:iCs/>
                <w:color w:val="FF0000"/>
                <w:sz w:val="18"/>
                <w:szCs w:val="18"/>
              </w:rPr>
              <w:t>“per le comunicazioni successive alla contestazione dell'addebito, è consentita la comunicazione tramite posta elettronica o altri strumenti informatici di comunicazione, come ad es. il numero di fax”</w:t>
            </w:r>
            <w:r>
              <w:rPr>
                <w:rFonts w:ascii="Georgia" w:hAnsi="Georgia"/>
                <w:color w:val="FF0000"/>
                <w:sz w:val="18"/>
                <w:szCs w:val="18"/>
              </w:rPr>
              <w:t>).</w:t>
            </w:r>
          </w:p>
          <w:p w:rsidR="00EF5FE0" w:rsidRDefault="00EF5FE0" w:rsidP="00EF5FE0">
            <w:pPr>
              <w:pStyle w:val="NormaleWeb"/>
              <w:spacing w:before="60" w:beforeAutospacing="0" w:after="60" w:afterAutospacing="0"/>
              <w:jc w:val="both"/>
            </w:pPr>
            <w:r>
              <w:rPr>
                <w:rFonts w:ascii="Georgia" w:hAnsi="Georgia"/>
                <w:color w:val="FF0000"/>
                <w:sz w:val="18"/>
                <w:szCs w:val="18"/>
              </w:rPr>
              <w:t> </w:t>
            </w:r>
          </w:p>
          <w:p w:rsidR="00EF5FE0" w:rsidRDefault="00EF5FE0" w:rsidP="00EF5FE0">
            <w:pPr>
              <w:pStyle w:val="NormaleWeb"/>
              <w:spacing w:before="60" w:beforeAutospacing="0" w:after="60" w:afterAutospacing="0"/>
              <w:jc w:val="both"/>
            </w:pPr>
            <w:r>
              <w:rPr>
                <w:rFonts w:ascii="Georgia" w:hAnsi="Georgia"/>
                <w:color w:val="FF0000"/>
                <w:sz w:val="18"/>
                <w:szCs w:val="18"/>
              </w:rPr>
              <w:lastRenderedPageBreak/>
              <w:t xml:space="preserve">La proposta di attivazione deve contenere una sommaria prospettazione dei fatti, delle risultanze del contraddittorio e la proposta in ordine alla misura della sanzione ritenuta applicabile. </w:t>
            </w:r>
          </w:p>
          <w:p w:rsidR="00EF5FE0" w:rsidRDefault="00EF5FE0" w:rsidP="00EF5FE0">
            <w:pPr>
              <w:pStyle w:val="NormaleWeb"/>
              <w:spacing w:before="60" w:beforeAutospacing="0" w:after="60" w:afterAutospacing="0"/>
              <w:jc w:val="both"/>
            </w:pPr>
            <w:r>
              <w:rPr>
                <w:rFonts w:ascii="Georgia" w:hAnsi="Georgia"/>
                <w:color w:val="FF0000"/>
                <w:sz w:val="18"/>
                <w:szCs w:val="18"/>
              </w:rPr>
              <w:t> </w:t>
            </w:r>
          </w:p>
          <w:p w:rsidR="00EF5FE0" w:rsidRDefault="00EF5FE0" w:rsidP="00EF5FE0">
            <w:pPr>
              <w:pStyle w:val="NormaleWeb"/>
              <w:spacing w:before="60" w:beforeAutospacing="0" w:after="60" w:afterAutospacing="0"/>
              <w:jc w:val="both"/>
            </w:pPr>
            <w:r>
              <w:rPr>
                <w:rFonts w:ascii="Georgia" w:hAnsi="Georgia"/>
                <w:color w:val="FF0000"/>
                <w:sz w:val="18"/>
                <w:szCs w:val="18"/>
              </w:rPr>
              <w:t>A tal fine, dovrà essere possibile effettuare l’upload della proposta e della relativa documentazione a supporto.</w:t>
            </w:r>
          </w:p>
          <w:p w:rsidR="00EF5FE0" w:rsidRDefault="00EF5FE0" w:rsidP="00EF5FE0">
            <w:pPr>
              <w:pStyle w:val="NormaleWeb"/>
              <w:spacing w:before="60" w:beforeAutospacing="0" w:after="60" w:afterAutospacing="0"/>
              <w:jc w:val="both"/>
            </w:pPr>
            <w:r>
              <w:rPr>
                <w:rFonts w:ascii="Georgia" w:hAnsi="Georgia"/>
                <w:color w:val="FF0000"/>
                <w:sz w:val="18"/>
                <w:szCs w:val="18"/>
              </w:rPr>
              <w:t> </w:t>
            </w:r>
          </w:p>
          <w:p w:rsidR="00EF5FE0" w:rsidRDefault="00EF5FE0" w:rsidP="00EF5FE0">
            <w:pPr>
              <w:pStyle w:val="NormaleWeb"/>
              <w:spacing w:before="60" w:beforeAutospacing="0" w:after="60" w:afterAutospacing="0"/>
              <w:jc w:val="both"/>
            </w:pPr>
            <w:r>
              <w:rPr>
                <w:rFonts w:ascii="Georgia" w:hAnsi="Georgia"/>
                <w:color w:val="FF0000"/>
                <w:sz w:val="18"/>
                <w:szCs w:val="18"/>
              </w:rPr>
              <w:t>La mancata formulazione della proposta entro il termine 5 giorni, successivi all’audizione del dipendente, comporta la decadenza delle parti dalla facoltà di attivare ulteriormente la procedura conciliativa.</w:t>
            </w:r>
          </w:p>
          <w:p w:rsidR="00EF5FE0" w:rsidRDefault="00EF5FE0" w:rsidP="00EF5FE0">
            <w:pPr>
              <w:pStyle w:val="NormaleWeb"/>
              <w:spacing w:before="60" w:beforeAutospacing="0" w:after="60" w:afterAutospacing="0"/>
              <w:jc w:val="both"/>
            </w:pPr>
            <w:r>
              <w:rPr>
                <w:rFonts w:ascii="Georgia" w:hAnsi="Georgia"/>
                <w:color w:val="FF0000"/>
                <w:sz w:val="18"/>
                <w:szCs w:val="18"/>
              </w:rPr>
              <w:t> </w:t>
            </w:r>
          </w:p>
          <w:p w:rsidR="00EF5FE0" w:rsidRDefault="00EF5FE0" w:rsidP="00EF5FE0">
            <w:pPr>
              <w:pStyle w:val="NormaleWeb"/>
              <w:spacing w:before="60" w:beforeAutospacing="0" w:after="60" w:afterAutospacing="0"/>
              <w:jc w:val="both"/>
            </w:pPr>
            <w:r>
              <w:rPr>
                <w:rFonts w:ascii="Georgia" w:hAnsi="Georgia"/>
                <w:color w:val="FF0000"/>
                <w:sz w:val="18"/>
                <w:szCs w:val="18"/>
              </w:rPr>
              <w:t>Una volta pervenuta la proposta di attivazione della procedura di conciliazione alla controparte, quest’ultima deve comunicare la propria disponibilità ad accettarla entro i 5 giorni successivi al ricevimento della proposta medesima, con le modalità dell’art. 55-bis, comma 5, del d. lgs. n. 165/2001 (</w:t>
            </w:r>
            <w:r>
              <w:rPr>
                <w:rFonts w:ascii="Georgia" w:hAnsi="Georgia"/>
                <w:i/>
                <w:iCs/>
                <w:color w:val="FF0000"/>
                <w:sz w:val="18"/>
                <w:szCs w:val="18"/>
              </w:rPr>
              <w:t>“per le comunicazioni successive alla contestazione dell'addebito, è consentita la comunicazione tramite posta elettronica o altri strumenti informatici di comunicazione, come ad es. il numero di fax”</w:t>
            </w:r>
            <w:r>
              <w:rPr>
                <w:rFonts w:ascii="Georgia" w:hAnsi="Georgia"/>
                <w:color w:val="FF0000"/>
                <w:sz w:val="18"/>
                <w:szCs w:val="18"/>
              </w:rPr>
              <w:t>).</w:t>
            </w:r>
          </w:p>
          <w:p w:rsidR="00EF5FE0" w:rsidRDefault="00EF5FE0" w:rsidP="00EF5FE0">
            <w:pPr>
              <w:pStyle w:val="NormaleWeb"/>
              <w:spacing w:before="60" w:beforeAutospacing="0" w:after="60" w:afterAutospacing="0"/>
              <w:jc w:val="both"/>
            </w:pPr>
            <w:r>
              <w:rPr>
                <w:rFonts w:ascii="Georgia" w:hAnsi="Georgia"/>
                <w:color w:val="FF0000"/>
                <w:sz w:val="18"/>
                <w:szCs w:val="18"/>
              </w:rPr>
              <w:t> </w:t>
            </w:r>
          </w:p>
          <w:p w:rsidR="00EF5FE0" w:rsidRDefault="00EF5FE0" w:rsidP="00EF5FE0">
            <w:pPr>
              <w:pStyle w:val="NormaleWeb"/>
              <w:spacing w:before="60" w:beforeAutospacing="0" w:after="60" w:afterAutospacing="0"/>
              <w:jc w:val="both"/>
            </w:pPr>
            <w:r>
              <w:rPr>
                <w:rFonts w:ascii="Georgia" w:hAnsi="Georgia"/>
                <w:color w:val="FF0000"/>
                <w:sz w:val="18"/>
                <w:szCs w:val="18"/>
              </w:rPr>
              <w:t xml:space="preserve">Nel caso di mancata accettazione, entro il suddetto termine, da tale momento </w:t>
            </w:r>
            <w:r>
              <w:rPr>
                <w:rFonts w:ascii="Georgia" w:hAnsi="Georgia"/>
                <w:b/>
                <w:bCs/>
                <w:color w:val="FF0000"/>
                <w:sz w:val="18"/>
                <w:szCs w:val="18"/>
                <w:u w:val="single"/>
              </w:rPr>
              <w:t>riprende</w:t>
            </w:r>
            <w:r>
              <w:rPr>
                <w:rFonts w:ascii="Georgia" w:hAnsi="Georgia"/>
                <w:color w:val="FF0000"/>
                <w:sz w:val="18"/>
                <w:szCs w:val="18"/>
              </w:rPr>
              <w:t xml:space="preserve"> il decorso dei termini del procedimento disciplinare.</w:t>
            </w:r>
          </w:p>
          <w:p w:rsidR="00EF5FE0" w:rsidRDefault="00EF5FE0" w:rsidP="00EF5FE0">
            <w:pPr>
              <w:pStyle w:val="NormaleWeb"/>
              <w:spacing w:before="60" w:beforeAutospacing="0" w:after="60" w:afterAutospacing="0"/>
              <w:jc w:val="both"/>
            </w:pPr>
            <w:r>
              <w:rPr>
                <w:rFonts w:ascii="Georgia" w:hAnsi="Georgia"/>
                <w:color w:val="FF0000"/>
                <w:sz w:val="18"/>
                <w:szCs w:val="18"/>
              </w:rPr>
              <w:t> </w:t>
            </w:r>
          </w:p>
          <w:p w:rsidR="00EF5FE0" w:rsidRDefault="00EF5FE0" w:rsidP="00EF5FE0">
            <w:pPr>
              <w:pStyle w:val="NormaleWeb"/>
              <w:spacing w:before="60" w:beforeAutospacing="0" w:after="60" w:afterAutospacing="0"/>
              <w:jc w:val="both"/>
            </w:pPr>
            <w:r>
              <w:rPr>
                <w:rFonts w:ascii="Georgia" w:hAnsi="Georgia"/>
                <w:color w:val="FF0000"/>
                <w:sz w:val="18"/>
                <w:szCs w:val="18"/>
              </w:rPr>
              <w:t>La mancata accettazione comporta la decadenza delle parti dalla possibilità di attivare ulteriormente la procedura conciliativa.</w:t>
            </w:r>
          </w:p>
          <w:p w:rsidR="00EF5FE0" w:rsidRDefault="00EF5FE0" w:rsidP="00EF5FE0">
            <w:pPr>
              <w:pStyle w:val="NormaleWeb"/>
              <w:spacing w:before="60" w:beforeAutospacing="0" w:after="60" w:afterAutospacing="0"/>
              <w:jc w:val="both"/>
            </w:pPr>
            <w:r>
              <w:rPr>
                <w:rFonts w:ascii="Georgia" w:hAnsi="Georgia"/>
                <w:color w:val="FF0000"/>
                <w:sz w:val="18"/>
                <w:szCs w:val="18"/>
              </w:rPr>
              <w:t> </w:t>
            </w:r>
          </w:p>
          <w:p w:rsidR="00EF5FE0" w:rsidRDefault="00EF5FE0" w:rsidP="00EF5FE0">
            <w:pPr>
              <w:pStyle w:val="NormaleWeb"/>
              <w:spacing w:before="60" w:beforeAutospacing="0" w:after="60" w:afterAutospacing="0"/>
              <w:jc w:val="both"/>
            </w:pPr>
            <w:r>
              <w:rPr>
                <w:rFonts w:ascii="Georgia" w:hAnsi="Georgia"/>
                <w:color w:val="FF0000"/>
                <w:sz w:val="18"/>
                <w:szCs w:val="18"/>
              </w:rPr>
              <w:t>Nel caso in cui la proposta sia accettata, l’UPD convoca, il dipendente nei 3 giorni successivi decorrenti dal giorno in cui è pervenuta l’accettazione alla proposta di attivazione della procedura conciliativa.</w:t>
            </w:r>
          </w:p>
          <w:p w:rsidR="00EF5FE0" w:rsidRDefault="00EF5FE0" w:rsidP="00EF5FE0">
            <w:pPr>
              <w:pStyle w:val="NormaleWeb"/>
              <w:spacing w:before="60" w:beforeAutospacing="0" w:after="60" w:afterAutospacing="0"/>
              <w:jc w:val="both"/>
            </w:pPr>
            <w:r>
              <w:rPr>
                <w:rFonts w:ascii="Georgia" w:hAnsi="Georgia"/>
                <w:color w:val="FF0000"/>
                <w:sz w:val="18"/>
                <w:szCs w:val="18"/>
              </w:rPr>
              <w:t> </w:t>
            </w:r>
          </w:p>
          <w:p w:rsidR="00EF5FE0" w:rsidRDefault="00EF5FE0" w:rsidP="00EF5FE0">
            <w:pPr>
              <w:pStyle w:val="NormaleWeb"/>
              <w:spacing w:before="60" w:beforeAutospacing="0" w:after="60" w:afterAutospacing="0"/>
              <w:jc w:val="both"/>
            </w:pPr>
            <w:r>
              <w:rPr>
                <w:rFonts w:ascii="Georgia" w:hAnsi="Georgia"/>
                <w:color w:val="FF0000"/>
                <w:sz w:val="18"/>
                <w:szCs w:val="18"/>
              </w:rPr>
              <w:t>Se la procedura conciliativa ha esito positivo, l’accordo raggiunto è formalizzato in un apposito verbale sottoscritto dall’UPD e dall’amministrato e l’UPD procederà ad irrogare la sanzione così concordata.</w:t>
            </w:r>
          </w:p>
          <w:p w:rsidR="00EF5FE0" w:rsidRDefault="00EF5FE0" w:rsidP="00EF5FE0">
            <w:pPr>
              <w:pStyle w:val="NormaleWeb"/>
              <w:spacing w:before="60" w:beforeAutospacing="0" w:after="60" w:afterAutospacing="0"/>
              <w:jc w:val="both"/>
            </w:pPr>
            <w:r>
              <w:rPr>
                <w:rFonts w:ascii="Georgia" w:hAnsi="Georgia"/>
                <w:color w:val="FF0000"/>
                <w:sz w:val="18"/>
                <w:szCs w:val="18"/>
              </w:rPr>
              <w:t> </w:t>
            </w:r>
          </w:p>
          <w:p w:rsidR="00EF5FE0" w:rsidRDefault="00EF5FE0" w:rsidP="00EF5FE0">
            <w:pPr>
              <w:pStyle w:val="NormaleWeb"/>
              <w:spacing w:before="60" w:beforeAutospacing="0" w:after="60" w:afterAutospacing="0"/>
              <w:jc w:val="both"/>
            </w:pPr>
            <w:r>
              <w:rPr>
                <w:rFonts w:ascii="Georgia" w:hAnsi="Georgia"/>
                <w:color w:val="FF0000"/>
                <w:sz w:val="18"/>
                <w:szCs w:val="18"/>
              </w:rPr>
              <w:t>In caso di esito negativo, questo sarà riportato in apposito verbale e la procedura conciliativa si estingue, con conseguente ripresa del decorso dei termini del procedimento disciplinare.</w:t>
            </w:r>
          </w:p>
          <w:p w:rsidR="00EF5FE0" w:rsidRDefault="00EF5FE0" w:rsidP="00EF5FE0">
            <w:pPr>
              <w:pStyle w:val="NormaleWeb"/>
              <w:spacing w:before="60" w:beforeAutospacing="0" w:after="60" w:afterAutospacing="0"/>
              <w:jc w:val="both"/>
            </w:pPr>
            <w:r>
              <w:rPr>
                <w:rFonts w:ascii="Georgia" w:hAnsi="Georgia"/>
                <w:color w:val="FF0000"/>
                <w:sz w:val="18"/>
                <w:szCs w:val="18"/>
              </w:rPr>
              <w:t> </w:t>
            </w:r>
          </w:p>
          <w:p w:rsidR="00EF5FE0" w:rsidRDefault="00EF5FE0" w:rsidP="00EF5FE0">
            <w:pPr>
              <w:pStyle w:val="NormaleWeb"/>
              <w:spacing w:before="60" w:beforeAutospacing="0" w:after="60" w:afterAutospacing="0"/>
              <w:jc w:val="both"/>
            </w:pPr>
            <w:r>
              <w:rPr>
                <w:rFonts w:ascii="Georgia" w:hAnsi="Georgia"/>
                <w:color w:val="FF0000"/>
                <w:sz w:val="18"/>
                <w:szCs w:val="18"/>
              </w:rPr>
              <w:t>In ogni caso la procedura conciliativa deve concludersi entro il termine di 30 giorni dalla contestazione e, comunque, prima dell’irrogazione della sanzione.</w:t>
            </w:r>
          </w:p>
          <w:p w:rsidR="00EF5FE0" w:rsidRDefault="00EF5FE0" w:rsidP="00EF5FE0">
            <w:pPr>
              <w:pStyle w:val="NormaleWeb"/>
              <w:spacing w:before="60" w:beforeAutospacing="0" w:after="60" w:afterAutospacing="0"/>
              <w:jc w:val="both"/>
            </w:pPr>
            <w:r>
              <w:rPr>
                <w:rFonts w:ascii="Georgia" w:hAnsi="Georgia"/>
                <w:color w:val="FF0000"/>
                <w:sz w:val="18"/>
                <w:szCs w:val="18"/>
              </w:rPr>
              <w:t> </w:t>
            </w:r>
          </w:p>
          <w:p w:rsidR="00EF5FE0" w:rsidRDefault="00EF5FE0" w:rsidP="00EF5FE0">
            <w:pPr>
              <w:pStyle w:val="NormaleWeb"/>
              <w:spacing w:before="60" w:beforeAutospacing="0" w:after="60" w:afterAutospacing="0"/>
              <w:jc w:val="both"/>
            </w:pPr>
            <w:r>
              <w:rPr>
                <w:rFonts w:ascii="Georgia" w:hAnsi="Georgia"/>
                <w:color w:val="FF0000"/>
                <w:sz w:val="18"/>
                <w:szCs w:val="18"/>
              </w:rPr>
              <w:t>La scadenza di tale termine comporta l’estinzione della procedura conciliativa eventualmente già avviata ed ancora in corso di svolgimento e la decadenza delle parti dalla facoltà di avvalersi ulteriormente della stessa.</w:t>
            </w:r>
          </w:p>
          <w:p w:rsidR="00EF5FE0" w:rsidRDefault="00EF5FE0" w:rsidP="00EF5FE0">
            <w:pPr>
              <w:pStyle w:val="NormaleWeb"/>
            </w:pPr>
            <w:r>
              <w:br/>
              <w:t>                                                                                                                                            </w:t>
            </w:r>
          </w:p>
          <w:permEnd w:id="1764761037"/>
          <w:p w:rsidR="00EF5FE0" w:rsidRPr="005C18B6" w:rsidRDefault="00EF5FE0"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F5FE0" w:rsidRPr="005C18B6" w:rsidRDefault="00EF5FE0" w:rsidP="00D5543D">
            <w:pPr>
              <w:keepLines/>
              <w:jc w:val="both"/>
              <w:rPr>
                <w:rFonts w:ascii="Calibri" w:hAnsi="Calibri" w:cs="Calibri"/>
              </w:rPr>
            </w:pPr>
          </w:p>
        </w:tc>
      </w:tr>
      <w:tr w:rsidR="00EF5FE0"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F5FE0" w:rsidRPr="00A3613B" w:rsidRDefault="00EF5FE0"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F5FE0" w:rsidRPr="00A64A6F" w:rsidRDefault="00EF5FE0"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F5FE0" w:rsidRPr="005C18B6" w:rsidRDefault="00EF5FE0"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F5701A" w:rsidRDefault="00EF5FE0"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F5FE0" w:rsidRPr="005C18B6" w:rsidRDefault="00EF5FE0" w:rsidP="00CF18D8">
            <w:pPr>
              <w:keepNext/>
              <w:keepLines/>
              <w:jc w:val="both"/>
              <w:rPr>
                <w:rFonts w:ascii="Calibri" w:hAnsi="Calibri" w:cs="Calibri"/>
                <w:szCs w:val="20"/>
              </w:rPr>
            </w:pPr>
          </w:p>
        </w:tc>
      </w:tr>
      <w:tr w:rsidR="00EF5FE0"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F5FE0" w:rsidRPr="005C18B6" w:rsidRDefault="00EF5FE0"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F5701A" w:rsidRDefault="00EF5FE0"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F5701A" w:rsidRDefault="00EF5FE0"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5C18B6" w:rsidRDefault="00EF5FE0"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60683A" w:rsidRDefault="00EF5FE0"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F5FE0" w:rsidRPr="0004674F" w:rsidRDefault="00EF5FE0"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F5FE0" w:rsidRPr="005C18B6" w:rsidRDefault="00EF5FE0"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F5FE0" w:rsidRPr="005C18B6" w:rsidRDefault="00EF5FE0" w:rsidP="00CF18D8">
            <w:pPr>
              <w:keepNext/>
              <w:keepLines/>
              <w:jc w:val="both"/>
              <w:rPr>
                <w:rFonts w:ascii="Calibri" w:hAnsi="Calibri" w:cs="Calibri"/>
                <w:szCs w:val="20"/>
              </w:rPr>
            </w:pPr>
          </w:p>
        </w:tc>
      </w:tr>
      <w:tr w:rsidR="00EF5FE0"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F5FE0" w:rsidRPr="005C18B6" w:rsidRDefault="00EF5FE0"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F5FE0" w:rsidRPr="005C18B6" w:rsidRDefault="00EF5FE0" w:rsidP="00CF18D8">
            <w:pPr>
              <w:keepNext/>
              <w:keepLines/>
              <w:rPr>
                <w:rFonts w:ascii="Calibri" w:hAnsi="Calibri" w:cs="Calibri"/>
                <w:szCs w:val="18"/>
              </w:rPr>
            </w:pPr>
          </w:p>
        </w:tc>
      </w:tr>
      <w:tr w:rsidR="00EF5FE0"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F5FE0" w:rsidRPr="005C18B6" w:rsidRDefault="00EF5FE0"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F5FE0" w:rsidRPr="00657300" w:rsidRDefault="00EF5FE0"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F5FE0" w:rsidRPr="00AD37E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F5FE0" w:rsidRPr="005C18B6"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F5FE0" w:rsidRPr="00107C08"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F5FE0" w:rsidRPr="00107C08" w:rsidRDefault="00EF5FE0"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F5FE0" w:rsidRPr="00657300" w:rsidRDefault="00EF5FE0"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F5FE0" w:rsidRPr="00107C08" w:rsidRDefault="00EF5FE0"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F5FE0" w:rsidRPr="005C18B6" w:rsidRDefault="00EF5FE0" w:rsidP="00CF18D8">
            <w:pPr>
              <w:keepNext/>
              <w:keepLines/>
              <w:rPr>
                <w:rFonts w:ascii="Calibri" w:hAnsi="Calibri" w:cs="Calibri"/>
              </w:rPr>
            </w:pPr>
          </w:p>
        </w:tc>
      </w:tr>
      <w:tr w:rsidR="00EF5FE0"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F5FE0" w:rsidRPr="005C18B6" w:rsidRDefault="00EF5FE0"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F5FE0" w:rsidRPr="005C18B6" w:rsidRDefault="00EF5FE0"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F5FE0" w:rsidRPr="005C18B6" w:rsidRDefault="00EF5FE0" w:rsidP="00CF18D8">
            <w:pPr>
              <w:keepNext/>
              <w:keepLines/>
              <w:tabs>
                <w:tab w:val="left" w:pos="4536"/>
              </w:tabs>
              <w:rPr>
                <w:rFonts w:ascii="Calibri" w:hAnsi="Calibri" w:cs="Calibri"/>
              </w:rPr>
            </w:pPr>
            <w:r>
              <w:rPr>
                <w:rFonts w:ascii="Calibri" w:hAnsi="Calibri" w:cs="Calibri"/>
              </w:rPr>
              <w:t>15</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F5FE0" w:rsidRPr="005C18B6" w:rsidRDefault="00EF5FE0" w:rsidP="00CF18D8">
            <w:pPr>
              <w:keepNext/>
              <w:keepLines/>
              <w:tabs>
                <w:tab w:val="left" w:pos="4536"/>
              </w:tabs>
              <w:rPr>
                <w:rFonts w:ascii="Calibri" w:hAnsi="Calibri" w:cs="Calibri"/>
              </w:rPr>
            </w:pPr>
            <w:r>
              <w:rPr>
                <w:rFonts w:ascii="Calibri" w:hAnsi="Calibri" w:cs="Calibri"/>
              </w:rPr>
              <w:t>65861; 65862; 65863; 65864; 65865; 65866; 65867; 65868; 65869; 65870; 65871; 65872; 65873; 65874; 65875</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F5FE0" w:rsidRPr="005C18B6" w:rsidRDefault="00EF5FE0" w:rsidP="00CF18D8">
            <w:pPr>
              <w:keepNext/>
              <w:keepLines/>
              <w:rPr>
                <w:rFonts w:ascii="Calibri" w:hAnsi="Calibri" w:cs="Calibri"/>
              </w:rPr>
            </w:pPr>
          </w:p>
        </w:tc>
      </w:tr>
    </w:tbl>
    <w:p w:rsidR="00EF5FE0" w:rsidRPr="00426C9B" w:rsidRDefault="00EF5FE0" w:rsidP="007065F3">
      <w:pPr>
        <w:spacing w:line="14" w:lineRule="exact"/>
        <w:contextualSpacing/>
        <w:jc w:val="center"/>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426C9B" w:rsidRDefault="00EF5FE0" w:rsidP="007065F3">
      <w:pPr>
        <w:spacing w:line="14" w:lineRule="exact"/>
        <w:contextualSpacing/>
        <w:rPr>
          <w:vanish/>
          <w:sz w:val="2"/>
          <w:szCs w:val="20"/>
        </w:rPr>
      </w:pPr>
    </w:p>
    <w:p w:rsidR="00EF5FE0" w:rsidRPr="005C18B6" w:rsidRDefault="00EF5FE0" w:rsidP="007065F3">
      <w:pPr>
        <w:rPr>
          <w:rFonts w:ascii="Calibri" w:hAnsi="Calibri" w:cs="Calibri"/>
        </w:rPr>
      </w:pPr>
    </w:p>
    <w:p w:rsidR="00EF5FE0" w:rsidRPr="005C18B6" w:rsidRDefault="00EF5FE0" w:rsidP="007065F3">
      <w:pPr>
        <w:rPr>
          <w:rFonts w:ascii="Calibri" w:hAnsi="Calibri" w:cs="Calibri"/>
        </w:rPr>
      </w:pPr>
      <w:permStart w:id="461449705" w:edGrp="everyone"/>
      <w:permEnd w:id="461449705"/>
    </w:p>
    <w:p w:rsidR="00126B2F" w:rsidRPr="00883DCD" w:rsidRDefault="00126B2F" w:rsidP="00883DCD">
      <w:bookmarkStart w:id="11" w:name="_GoBack"/>
      <w:bookmarkEnd w:id="11"/>
    </w:p>
    <w:sectPr w:rsidR="00126B2F" w:rsidRPr="00883DCD" w:rsidSect="00D66CD0">
      <w:headerReference w:type="default" r:id="rId37"/>
      <w:footerReference w:type="default" r:id="rId38"/>
      <w:pgSz w:w="11906" w:h="16838"/>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042E" w:rsidRPr="0001042E" w:rsidRDefault="00EF5FE0" w:rsidP="00014E44">
    <w:pPr>
      <w:widowControl w:val="0"/>
      <w:rPr>
        <w:sz w:val="8"/>
      </w:rPr>
    </w:pPr>
    <w:r>
      <w:rPr>
        <w:noProof/>
        <w:lang w:eastAsia="it-IT"/>
      </w:rPr>
      <w:drawing>
        <wp:anchor distT="0" distB="0" distL="114300" distR="114300" simplePos="0" relativeHeight="251660288" behindDoc="1" locked="0" layoutInCell="1" allowOverlap="1" wp14:anchorId="18C5B2C6" wp14:editId="7368091A">
          <wp:simplePos x="0" y="0"/>
          <wp:positionH relativeFrom="page">
            <wp:align>center</wp:align>
          </wp:positionH>
          <wp:positionV relativeFrom="page">
            <wp:align>bottom</wp:align>
          </wp:positionV>
          <wp:extent cx="5391150" cy="685316"/>
          <wp:effectExtent l="0" t="0" r="0" b="63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equenza_loghi_PON_GOV 2014 2020_senza CloudifyNoiPA.jpg"/>
                  <pic:cNvPicPr/>
                </pic:nvPicPr>
                <pic:blipFill>
                  <a:blip r:embed="rId1">
                    <a:extLst>
                      <a:ext uri="{28A0092B-C50C-407E-A947-70E740481C1C}">
                        <a14:useLocalDpi xmlns:a14="http://schemas.microsoft.com/office/drawing/2010/main" val="0"/>
                      </a:ext>
                    </a:extLst>
                  </a:blip>
                  <a:stretch>
                    <a:fillRect/>
                  </a:stretch>
                </pic:blipFill>
                <pic:spPr>
                  <a:xfrm>
                    <a:off x="0" y="0"/>
                    <a:ext cx="5391150" cy="685316"/>
                  </a:xfrm>
                  <a:prstGeom prst="rect">
                    <a:avLst/>
                  </a:prstGeom>
                </pic:spPr>
              </pic:pic>
            </a:graphicData>
          </a:graphic>
          <wp14:sizeRelH relativeFrom="margin">
            <wp14:pctWidth>0</wp14:pctWidth>
          </wp14:sizeRelH>
          <wp14:sizeRelV relativeFrom="margin">
            <wp14:pctHeight>0</wp14:pctHeight>
          </wp14:sizeRelV>
        </wp:anchor>
      </w:drawing>
    </w:r>
  </w:p>
  <w:tbl>
    <w:tblPr>
      <w:tblStyle w:val="Grigliatabella"/>
      <w:tblW w:w="0" w:type="auto"/>
      <w:tblBorders>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4819"/>
      <w:gridCol w:w="4819"/>
    </w:tblGrid>
    <w:tr w:rsidR="00810681" w:rsidRPr="00810681" w:rsidTr="00014E44">
      <w:tc>
        <w:tcPr>
          <w:tcW w:w="4819" w:type="dxa"/>
          <w:tcBorders>
            <w:top w:val="nil"/>
          </w:tcBorders>
          <w:noWrap/>
          <w:tcMar>
            <w:left w:w="113" w:type="dxa"/>
            <w:right w:w="0" w:type="dxa"/>
          </w:tcMar>
        </w:tcPr>
        <w:p w:rsidR="00810681" w:rsidRPr="00810681" w:rsidRDefault="00EF5FE0" w:rsidP="00014E44">
          <w:pPr>
            <w:pStyle w:val="Pidipagina"/>
            <w:widowControl w:val="0"/>
            <w:pBdr>
              <w:top w:val="single" w:sz="4" w:space="1" w:color="auto"/>
            </w:pBdr>
            <w:rPr>
              <w:rFonts w:ascii="Calibri" w:eastAsia="Times New Roman" w:hAnsi="Calibri" w:cs="Calibri"/>
              <w:bCs/>
              <w:i/>
              <w:color w:val="808080" w:themeColor="background1" w:themeShade="80"/>
              <w:sz w:val="12"/>
              <w:szCs w:val="14"/>
              <w:shd w:val="clear" w:color="auto" w:fill="FFFFFF"/>
              <w:lang w:eastAsia="it-IT"/>
            </w:rPr>
          </w:pPr>
          <w:r>
            <w:rPr>
              <w:rFonts w:ascii="Calibri" w:eastAsia="Times New Roman" w:hAnsi="Calibri" w:cs="Calibri"/>
              <w:bCs/>
              <w:i/>
              <w:color w:val="808080" w:themeColor="background1" w:themeShade="80"/>
              <w:sz w:val="12"/>
              <w:szCs w:val="14"/>
              <w:shd w:val="clear" w:color="auto" w:fill="FFFFFF"/>
              <w:lang w:eastAsia="it-IT"/>
            </w:rPr>
            <w:t>Template Mini v 2.0</w:t>
          </w:r>
        </w:p>
      </w:tc>
      <w:tc>
        <w:tcPr>
          <w:tcW w:w="4819" w:type="dxa"/>
          <w:tcBorders>
            <w:top w:val="nil"/>
          </w:tcBorders>
          <w:noWrap/>
          <w:tcMar>
            <w:left w:w="0" w:type="dxa"/>
            <w:right w:w="113" w:type="dxa"/>
          </w:tcMar>
        </w:tcPr>
        <w:p w:rsidR="00810681" w:rsidRPr="00860FFD" w:rsidRDefault="00EF5FE0" w:rsidP="00014E44">
          <w:pPr>
            <w:pStyle w:val="Pidipagina"/>
            <w:widowControl w:val="0"/>
            <w:pBdr>
              <w:top w:val="single" w:sz="4" w:space="1" w:color="auto"/>
            </w:pBdr>
            <w:tabs>
              <w:tab w:val="clear" w:pos="4819"/>
              <w:tab w:val="center" w:pos="9356"/>
              <w:tab w:val="left" w:pos="9521"/>
            </w:tabs>
            <w:jc w:val="right"/>
            <w:rPr>
              <w:rFonts w:ascii="Tahoma" w:hAnsi="Tahoma" w:cs="Tahoma"/>
            </w:rPr>
          </w:pPr>
          <w:r w:rsidRPr="00860FFD">
            <w:rPr>
              <w:rFonts w:ascii="Tahoma" w:hAnsi="Tahoma" w:cs="Tahoma"/>
            </w:rPr>
            <w:fldChar w:fldCharType="begin"/>
          </w:r>
          <w:r w:rsidRPr="00860FFD">
            <w:rPr>
              <w:rFonts w:ascii="Tahoma" w:hAnsi="Tahoma" w:cs="Tahoma"/>
            </w:rPr>
            <w:instrText xml:space="preserve"> PAGE   \* MERGEFORMAT </w:instrText>
          </w:r>
          <w:r w:rsidRPr="00860FFD">
            <w:rPr>
              <w:rFonts w:ascii="Tahoma" w:hAnsi="Tahoma" w:cs="Tahoma"/>
            </w:rPr>
            <w:fldChar w:fldCharType="separate"/>
          </w:r>
          <w:r>
            <w:rPr>
              <w:rFonts w:ascii="Tahoma" w:hAnsi="Tahoma" w:cs="Tahoma"/>
              <w:noProof/>
            </w:rPr>
            <w:t>31</w:t>
          </w:r>
          <w:r w:rsidRPr="00860FFD">
            <w:rPr>
              <w:rFonts w:ascii="Tahoma" w:hAnsi="Tahoma" w:cs="Tahoma"/>
            </w:rPr>
            <w:fldChar w:fldCharType="end"/>
          </w:r>
        </w:p>
      </w:tc>
    </w:tr>
  </w:tbl>
  <w:p w:rsidR="00CB2C3F" w:rsidRPr="00860FFD" w:rsidRDefault="00EF5FE0" w:rsidP="00014E44">
    <w:pPr>
      <w:pStyle w:val="Pidipagina"/>
      <w:widowControl w:val="0"/>
      <w:tabs>
        <w:tab w:val="clear" w:pos="4819"/>
        <w:tab w:val="center" w:pos="9356"/>
        <w:tab w:val="left" w:pos="9521"/>
      </w:tabs>
      <w:rPr>
        <w:rFonts w:ascii="Tahoma" w:hAnsi="Tahoma" w:cs="Tahoma"/>
        <w:sz w:val="2"/>
      </w:rPr>
    </w:pPr>
  </w:p>
  <w:p w:rsidR="00CB2C3F" w:rsidRDefault="00EF5FE0" w:rsidP="00014E44">
    <w:pPr>
      <w:pStyle w:val="Pidipagina"/>
      <w:widowControl w:val="0"/>
    </w:pPr>
  </w:p>
  <w:p w:rsidR="008B00A2" w:rsidRDefault="00EF5FE0"/>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4EF0" w:rsidRPr="00803D25" w:rsidRDefault="00EF5FE0" w:rsidP="001B4EF0">
    <w:pPr>
      <w:pStyle w:val="Intestazione"/>
      <w:pBdr>
        <w:bottom w:val="single" w:sz="4" w:space="1" w:color="auto"/>
      </w:pBdr>
      <w:tabs>
        <w:tab w:val="left" w:pos="7458"/>
      </w:tabs>
      <w:rPr>
        <w:sz w:val="16"/>
      </w:rPr>
    </w:pPr>
    <w:r w:rsidRPr="001D1E2D">
      <w:rPr>
        <w:i/>
        <w:noProof/>
        <w:lang w:eastAsia="it-IT"/>
      </w:rPr>
      <w:drawing>
        <wp:anchor distT="0" distB="0" distL="114300" distR="114300" simplePos="0" relativeHeight="251659264" behindDoc="1" locked="0" layoutInCell="1" allowOverlap="1" wp14:anchorId="4A72A487" wp14:editId="2B1EB612">
          <wp:simplePos x="0" y="0"/>
          <wp:positionH relativeFrom="column">
            <wp:posOffset>4979035</wp:posOffset>
          </wp:positionH>
          <wp:positionV relativeFrom="paragraph">
            <wp:posOffset>-374015</wp:posOffset>
          </wp:positionV>
          <wp:extent cx="1173600" cy="54000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73600" cy="540000"/>
                  </a:xfrm>
                  <a:prstGeom prst="rect">
                    <a:avLst/>
                  </a:prstGeom>
                </pic:spPr>
              </pic:pic>
            </a:graphicData>
          </a:graphic>
          <wp14:sizeRelH relativeFrom="margin">
            <wp14:pctWidth>0</wp14:pctWidth>
          </wp14:sizeRelH>
          <wp14:sizeRelV relativeFrom="margin">
            <wp14:pctHeight>0</wp14:pctHeight>
          </wp14:sizeRelV>
        </wp:anchor>
      </w:drawing>
    </w:r>
  </w:p>
  <w:p w:rsidR="001B4EF0" w:rsidRPr="00803D25" w:rsidRDefault="00EF5FE0" w:rsidP="001B4EF0">
    <w:pPr>
      <w:pStyle w:val="Intestazione"/>
      <w:rPr>
        <w:i/>
        <w:sz w:val="1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520830"/>
    <w:multiLevelType w:val="multilevel"/>
    <w:tmpl w:val="870A0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55F3587"/>
    <w:multiLevelType w:val="multilevel"/>
    <w:tmpl w:val="4F32A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6B33289"/>
    <w:multiLevelType w:val="multilevel"/>
    <w:tmpl w:val="FF6EE1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07690685"/>
    <w:multiLevelType w:val="multilevel"/>
    <w:tmpl w:val="8A206D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07A904BC"/>
    <w:multiLevelType w:val="multilevel"/>
    <w:tmpl w:val="B61E4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7DB7F41"/>
    <w:multiLevelType w:val="multilevel"/>
    <w:tmpl w:val="66B47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0A370D60"/>
    <w:multiLevelType w:val="multilevel"/>
    <w:tmpl w:val="B7E4491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nsid w:val="0BF437A9"/>
    <w:multiLevelType w:val="multilevel"/>
    <w:tmpl w:val="134EF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0F3D4AC4"/>
    <w:multiLevelType w:val="multilevel"/>
    <w:tmpl w:val="EE0E2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22990CB4"/>
    <w:multiLevelType w:val="multilevel"/>
    <w:tmpl w:val="29307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27826C9A"/>
    <w:multiLevelType w:val="multilevel"/>
    <w:tmpl w:val="18106FB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
    <w:nsid w:val="2BFC0FCA"/>
    <w:multiLevelType w:val="multilevel"/>
    <w:tmpl w:val="F71EB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394670EB"/>
    <w:multiLevelType w:val="multilevel"/>
    <w:tmpl w:val="6762A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404D7A2E"/>
    <w:multiLevelType w:val="multilevel"/>
    <w:tmpl w:val="3628F9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43BF2E88"/>
    <w:multiLevelType w:val="multilevel"/>
    <w:tmpl w:val="9EBC43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460024B5"/>
    <w:multiLevelType w:val="multilevel"/>
    <w:tmpl w:val="CE90E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4AB668EE"/>
    <w:multiLevelType w:val="multilevel"/>
    <w:tmpl w:val="9B442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4CF51DCC"/>
    <w:multiLevelType w:val="multilevel"/>
    <w:tmpl w:val="9A1C915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8">
    <w:nsid w:val="512F4875"/>
    <w:multiLevelType w:val="multilevel"/>
    <w:tmpl w:val="C67275A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
    <w:nsid w:val="59803D82"/>
    <w:multiLevelType w:val="multilevel"/>
    <w:tmpl w:val="BE405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5D8D36D3"/>
    <w:multiLevelType w:val="multilevel"/>
    <w:tmpl w:val="133A10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601E24CA"/>
    <w:multiLevelType w:val="multilevel"/>
    <w:tmpl w:val="023042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60207737"/>
    <w:multiLevelType w:val="multilevel"/>
    <w:tmpl w:val="98940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643165DF"/>
    <w:multiLevelType w:val="multilevel"/>
    <w:tmpl w:val="BE7E9E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64D80221"/>
    <w:multiLevelType w:val="multilevel"/>
    <w:tmpl w:val="A7C489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651B77E4"/>
    <w:multiLevelType w:val="multilevel"/>
    <w:tmpl w:val="95D45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7EB240D5"/>
    <w:multiLevelType w:val="multilevel"/>
    <w:tmpl w:val="C9DA624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abstractNumId w:val="25"/>
  </w:num>
  <w:num w:numId="2">
    <w:abstractNumId w:val="7"/>
  </w:num>
  <w:num w:numId="3">
    <w:abstractNumId w:val="3"/>
  </w:num>
  <w:num w:numId="4">
    <w:abstractNumId w:val="15"/>
  </w:num>
  <w:num w:numId="5">
    <w:abstractNumId w:val="19"/>
  </w:num>
  <w:num w:numId="6">
    <w:abstractNumId w:val="22"/>
  </w:num>
  <w:num w:numId="7">
    <w:abstractNumId w:val="0"/>
  </w:num>
  <w:num w:numId="8">
    <w:abstractNumId w:val="8"/>
  </w:num>
  <w:num w:numId="9">
    <w:abstractNumId w:val="4"/>
  </w:num>
  <w:num w:numId="10">
    <w:abstractNumId w:val="17"/>
  </w:num>
  <w:num w:numId="11">
    <w:abstractNumId w:val="20"/>
  </w:num>
  <w:num w:numId="12">
    <w:abstractNumId w:val="18"/>
  </w:num>
  <w:num w:numId="13">
    <w:abstractNumId w:val="26"/>
  </w:num>
  <w:num w:numId="14">
    <w:abstractNumId w:val="9"/>
  </w:num>
  <w:num w:numId="15">
    <w:abstractNumId w:val="11"/>
  </w:num>
  <w:num w:numId="16">
    <w:abstractNumId w:val="24"/>
  </w:num>
  <w:num w:numId="17">
    <w:abstractNumId w:val="2"/>
  </w:num>
  <w:num w:numId="18">
    <w:abstractNumId w:val="12"/>
  </w:num>
  <w:num w:numId="19">
    <w:abstractNumId w:val="21"/>
  </w:num>
  <w:num w:numId="20">
    <w:abstractNumId w:val="13"/>
  </w:num>
  <w:num w:numId="21">
    <w:abstractNumId w:val="23"/>
  </w:num>
  <w:num w:numId="22">
    <w:abstractNumId w:val="6"/>
  </w:num>
  <w:num w:numId="23">
    <w:abstractNumId w:val="10"/>
  </w:num>
  <w:num w:numId="24">
    <w:abstractNumId w:val="5"/>
  </w:num>
  <w:num w:numId="25">
    <w:abstractNumId w:val="16"/>
  </w:num>
  <w:num w:numId="26">
    <w:abstractNumId w:val="1"/>
  </w:num>
  <w:num w:numId="27">
    <w:abstractNumId w:val="1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it-IT" w:vendorID="64" w:dllVersion="131078" w:nlCheck="1" w:checkStyle="0"/>
  <w:activeWritingStyle w:appName="MSWord" w:lang="en-US" w:vendorID="64" w:dllVersion="131078" w:nlCheck="1" w:checkStyle="1"/>
  <w:revisionView w:markup="0"/>
  <w:defaultTabStop w:val="708"/>
  <w:hyphenationZone w:val="283"/>
  <w:characterSpacingControl w:val="doNotCompress"/>
  <w:hdrShapeDefaults>
    <o:shapedefaults v:ext="edit" spidmax="2049"/>
  </w:hdrShapeDefault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MappingShowName" w:val="Cloudify-NoiPA - Mini 2.0"/>
    <w:docVar w:name="QCUseLinkedWorkItems" w:val="False"/>
    <w:docVar w:name="TFSBound" w:val="TFSBound"/>
    <w:docVar w:name="TFSProject" w:val="Cloudify-NoiPA"/>
    <w:docVar w:name="TFSServer" w:val="tfsprod.mef.gov.it\Cloudify-NoiPA"/>
  </w:docVars>
  <w:rsids>
    <w:rsidRoot w:val="008E2113"/>
    <w:rsid w:val="00126B2F"/>
    <w:rsid w:val="006A4FAF"/>
    <w:rsid w:val="006C51E1"/>
    <w:rsid w:val="006D73B6"/>
    <w:rsid w:val="00883DCD"/>
    <w:rsid w:val="008C3235"/>
    <w:rsid w:val="008E2113"/>
    <w:rsid w:val="00A95944"/>
    <w:rsid w:val="00DA77AF"/>
    <w:rsid w:val="00ED3174"/>
    <w:rsid w:val="00EF5FE0"/>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F334405D-E309-47E0-A0FF-B12ABB4D8F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styleId="Grigliatabella">
    <w:name w:val="Table Grid"/>
    <w:basedOn w:val="Tabellanormale"/>
    <w:uiPriority w:val="39"/>
    <w:rsid w:val="008E2113"/>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FSWorkitem3">
    <w:name w:val="TFS Workitem 3"/>
    <w:next w:val="Normale"/>
    <w:rsid w:val="008E2113"/>
    <w:pPr>
      <w:keepNext/>
      <w:widowControl w:val="0"/>
      <w:spacing w:after="0" w:line="240" w:lineRule="auto"/>
      <w:outlineLvl w:val="2"/>
    </w:pPr>
    <w:rPr>
      <w:rFonts w:ascii="Arial" w:eastAsiaTheme="minorEastAsia" w:hAnsi="Arial"/>
      <w:color w:val="FFFFFF" w:themeColor="background1"/>
      <w:sz w:val="2"/>
      <w:lang w:eastAsia="it-IT"/>
    </w:rPr>
  </w:style>
  <w:style w:type="character" w:styleId="Collegamentoipertestuale">
    <w:name w:val="Hyperlink"/>
    <w:basedOn w:val="Carpredefinitoparagrafo"/>
    <w:uiPriority w:val="99"/>
    <w:unhideWhenUsed/>
    <w:rsid w:val="008E2113"/>
    <w:rPr>
      <w:color w:val="0563C1" w:themeColor="hyperlink"/>
      <w:u w:val="single"/>
    </w:rPr>
  </w:style>
  <w:style w:type="character" w:styleId="Testosegnaposto">
    <w:name w:val="Placeholder Text"/>
    <w:basedOn w:val="Carpredefinitoparagrafo"/>
    <w:uiPriority w:val="99"/>
    <w:semiHidden/>
    <w:rsid w:val="008E2113"/>
    <w:rPr>
      <w:color w:val="808080"/>
    </w:rPr>
  </w:style>
  <w:style w:type="paragraph" w:styleId="NormaleWeb">
    <w:name w:val="Normal (Web)"/>
    <w:basedOn w:val="Normale"/>
    <w:uiPriority w:val="99"/>
    <w:semiHidden/>
    <w:unhideWhenUsed/>
    <w:rsid w:val="008E2113"/>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Intestazione">
    <w:name w:val="header"/>
    <w:basedOn w:val="Normale"/>
    <w:link w:val="IntestazioneCarattere"/>
    <w:uiPriority w:val="99"/>
    <w:unhideWhenUsed/>
    <w:rsid w:val="006D73B6"/>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6D73B6"/>
  </w:style>
  <w:style w:type="paragraph" w:styleId="Pidipagina">
    <w:name w:val="footer"/>
    <w:basedOn w:val="Normale"/>
    <w:link w:val="PidipaginaCarattere"/>
    <w:uiPriority w:val="99"/>
    <w:unhideWhenUsed/>
    <w:rsid w:val="006D73B6"/>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D73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432845">
      <w:bodyDiv w:val="1"/>
      <w:marLeft w:val="0"/>
      <w:marRight w:val="0"/>
      <w:marTop w:val="0"/>
      <w:marBottom w:val="0"/>
      <w:divBdr>
        <w:top w:val="none" w:sz="0" w:space="0" w:color="auto"/>
        <w:left w:val="none" w:sz="0" w:space="0" w:color="auto"/>
        <w:bottom w:val="none" w:sz="0" w:space="0" w:color="auto"/>
        <w:right w:val="none" w:sz="0" w:space="0" w:color="auto"/>
      </w:divBdr>
    </w:div>
    <w:div w:id="206719392">
      <w:bodyDiv w:val="1"/>
      <w:marLeft w:val="0"/>
      <w:marRight w:val="0"/>
      <w:marTop w:val="0"/>
      <w:marBottom w:val="0"/>
      <w:divBdr>
        <w:top w:val="none" w:sz="0" w:space="0" w:color="auto"/>
        <w:left w:val="none" w:sz="0" w:space="0" w:color="auto"/>
        <w:bottom w:val="none" w:sz="0" w:space="0" w:color="auto"/>
        <w:right w:val="none" w:sz="0" w:space="0" w:color="auto"/>
      </w:divBdr>
    </w:div>
    <w:div w:id="220412699">
      <w:bodyDiv w:val="1"/>
      <w:marLeft w:val="0"/>
      <w:marRight w:val="0"/>
      <w:marTop w:val="0"/>
      <w:marBottom w:val="0"/>
      <w:divBdr>
        <w:top w:val="none" w:sz="0" w:space="0" w:color="auto"/>
        <w:left w:val="none" w:sz="0" w:space="0" w:color="auto"/>
        <w:bottom w:val="none" w:sz="0" w:space="0" w:color="auto"/>
        <w:right w:val="none" w:sz="0" w:space="0" w:color="auto"/>
      </w:divBdr>
    </w:div>
    <w:div w:id="240607038">
      <w:bodyDiv w:val="1"/>
      <w:marLeft w:val="0"/>
      <w:marRight w:val="0"/>
      <w:marTop w:val="0"/>
      <w:marBottom w:val="0"/>
      <w:divBdr>
        <w:top w:val="none" w:sz="0" w:space="0" w:color="auto"/>
        <w:left w:val="none" w:sz="0" w:space="0" w:color="auto"/>
        <w:bottom w:val="none" w:sz="0" w:space="0" w:color="auto"/>
        <w:right w:val="none" w:sz="0" w:space="0" w:color="auto"/>
      </w:divBdr>
    </w:div>
    <w:div w:id="307367013">
      <w:bodyDiv w:val="1"/>
      <w:marLeft w:val="0"/>
      <w:marRight w:val="0"/>
      <w:marTop w:val="0"/>
      <w:marBottom w:val="0"/>
      <w:divBdr>
        <w:top w:val="none" w:sz="0" w:space="0" w:color="auto"/>
        <w:left w:val="none" w:sz="0" w:space="0" w:color="auto"/>
        <w:bottom w:val="none" w:sz="0" w:space="0" w:color="auto"/>
        <w:right w:val="none" w:sz="0" w:space="0" w:color="auto"/>
      </w:divBdr>
    </w:div>
    <w:div w:id="461115774">
      <w:bodyDiv w:val="1"/>
      <w:marLeft w:val="0"/>
      <w:marRight w:val="0"/>
      <w:marTop w:val="0"/>
      <w:marBottom w:val="0"/>
      <w:divBdr>
        <w:top w:val="none" w:sz="0" w:space="0" w:color="auto"/>
        <w:left w:val="none" w:sz="0" w:space="0" w:color="auto"/>
        <w:bottom w:val="none" w:sz="0" w:space="0" w:color="auto"/>
        <w:right w:val="none" w:sz="0" w:space="0" w:color="auto"/>
      </w:divBdr>
    </w:div>
    <w:div w:id="489365217">
      <w:bodyDiv w:val="1"/>
      <w:marLeft w:val="0"/>
      <w:marRight w:val="0"/>
      <w:marTop w:val="0"/>
      <w:marBottom w:val="0"/>
      <w:divBdr>
        <w:top w:val="none" w:sz="0" w:space="0" w:color="auto"/>
        <w:left w:val="none" w:sz="0" w:space="0" w:color="auto"/>
        <w:bottom w:val="none" w:sz="0" w:space="0" w:color="auto"/>
        <w:right w:val="none" w:sz="0" w:space="0" w:color="auto"/>
      </w:divBdr>
    </w:div>
    <w:div w:id="520045121">
      <w:bodyDiv w:val="1"/>
      <w:marLeft w:val="0"/>
      <w:marRight w:val="0"/>
      <w:marTop w:val="0"/>
      <w:marBottom w:val="0"/>
      <w:divBdr>
        <w:top w:val="none" w:sz="0" w:space="0" w:color="auto"/>
        <w:left w:val="none" w:sz="0" w:space="0" w:color="auto"/>
        <w:bottom w:val="none" w:sz="0" w:space="0" w:color="auto"/>
        <w:right w:val="none" w:sz="0" w:space="0" w:color="auto"/>
      </w:divBdr>
    </w:div>
    <w:div w:id="528491730">
      <w:bodyDiv w:val="1"/>
      <w:marLeft w:val="0"/>
      <w:marRight w:val="0"/>
      <w:marTop w:val="0"/>
      <w:marBottom w:val="0"/>
      <w:divBdr>
        <w:top w:val="none" w:sz="0" w:space="0" w:color="auto"/>
        <w:left w:val="none" w:sz="0" w:space="0" w:color="auto"/>
        <w:bottom w:val="none" w:sz="0" w:space="0" w:color="auto"/>
        <w:right w:val="none" w:sz="0" w:space="0" w:color="auto"/>
      </w:divBdr>
    </w:div>
    <w:div w:id="546724999">
      <w:bodyDiv w:val="1"/>
      <w:marLeft w:val="0"/>
      <w:marRight w:val="0"/>
      <w:marTop w:val="0"/>
      <w:marBottom w:val="0"/>
      <w:divBdr>
        <w:top w:val="none" w:sz="0" w:space="0" w:color="auto"/>
        <w:left w:val="none" w:sz="0" w:space="0" w:color="auto"/>
        <w:bottom w:val="none" w:sz="0" w:space="0" w:color="auto"/>
        <w:right w:val="none" w:sz="0" w:space="0" w:color="auto"/>
      </w:divBdr>
      <w:divsChild>
        <w:div w:id="1865365108">
          <w:marLeft w:val="0"/>
          <w:marRight w:val="0"/>
          <w:marTop w:val="0"/>
          <w:marBottom w:val="0"/>
          <w:divBdr>
            <w:top w:val="none" w:sz="0" w:space="0" w:color="auto"/>
            <w:left w:val="none" w:sz="0" w:space="0" w:color="auto"/>
            <w:bottom w:val="none" w:sz="0" w:space="0" w:color="auto"/>
            <w:right w:val="none" w:sz="0" w:space="0" w:color="auto"/>
          </w:divBdr>
        </w:div>
        <w:div w:id="388576402">
          <w:marLeft w:val="0"/>
          <w:marRight w:val="0"/>
          <w:marTop w:val="0"/>
          <w:marBottom w:val="0"/>
          <w:divBdr>
            <w:top w:val="none" w:sz="0" w:space="0" w:color="auto"/>
            <w:left w:val="none" w:sz="0" w:space="0" w:color="auto"/>
            <w:bottom w:val="none" w:sz="0" w:space="0" w:color="auto"/>
            <w:right w:val="none" w:sz="0" w:space="0" w:color="auto"/>
          </w:divBdr>
        </w:div>
        <w:div w:id="1732532410">
          <w:marLeft w:val="0"/>
          <w:marRight w:val="0"/>
          <w:marTop w:val="0"/>
          <w:marBottom w:val="0"/>
          <w:divBdr>
            <w:top w:val="none" w:sz="0" w:space="0" w:color="auto"/>
            <w:left w:val="none" w:sz="0" w:space="0" w:color="auto"/>
            <w:bottom w:val="none" w:sz="0" w:space="0" w:color="auto"/>
            <w:right w:val="none" w:sz="0" w:space="0" w:color="auto"/>
          </w:divBdr>
        </w:div>
        <w:div w:id="213810377">
          <w:marLeft w:val="0"/>
          <w:marRight w:val="0"/>
          <w:marTop w:val="0"/>
          <w:marBottom w:val="0"/>
          <w:divBdr>
            <w:top w:val="none" w:sz="0" w:space="0" w:color="auto"/>
            <w:left w:val="none" w:sz="0" w:space="0" w:color="auto"/>
            <w:bottom w:val="none" w:sz="0" w:space="0" w:color="auto"/>
            <w:right w:val="none" w:sz="0" w:space="0" w:color="auto"/>
          </w:divBdr>
        </w:div>
        <w:div w:id="1375233161">
          <w:marLeft w:val="0"/>
          <w:marRight w:val="0"/>
          <w:marTop w:val="0"/>
          <w:marBottom w:val="0"/>
          <w:divBdr>
            <w:top w:val="none" w:sz="0" w:space="0" w:color="auto"/>
            <w:left w:val="none" w:sz="0" w:space="0" w:color="auto"/>
            <w:bottom w:val="none" w:sz="0" w:space="0" w:color="auto"/>
            <w:right w:val="none" w:sz="0" w:space="0" w:color="auto"/>
          </w:divBdr>
        </w:div>
        <w:div w:id="305665163">
          <w:marLeft w:val="0"/>
          <w:marRight w:val="0"/>
          <w:marTop w:val="0"/>
          <w:marBottom w:val="0"/>
          <w:divBdr>
            <w:top w:val="none" w:sz="0" w:space="0" w:color="auto"/>
            <w:left w:val="none" w:sz="0" w:space="0" w:color="auto"/>
            <w:bottom w:val="none" w:sz="0" w:space="0" w:color="auto"/>
            <w:right w:val="none" w:sz="0" w:space="0" w:color="auto"/>
          </w:divBdr>
        </w:div>
        <w:div w:id="771587947">
          <w:marLeft w:val="0"/>
          <w:marRight w:val="0"/>
          <w:marTop w:val="0"/>
          <w:marBottom w:val="0"/>
          <w:divBdr>
            <w:top w:val="none" w:sz="0" w:space="0" w:color="auto"/>
            <w:left w:val="none" w:sz="0" w:space="0" w:color="auto"/>
            <w:bottom w:val="none" w:sz="0" w:space="0" w:color="auto"/>
            <w:right w:val="none" w:sz="0" w:space="0" w:color="auto"/>
          </w:divBdr>
        </w:div>
        <w:div w:id="1720015892">
          <w:marLeft w:val="0"/>
          <w:marRight w:val="0"/>
          <w:marTop w:val="0"/>
          <w:marBottom w:val="0"/>
          <w:divBdr>
            <w:top w:val="none" w:sz="0" w:space="0" w:color="auto"/>
            <w:left w:val="none" w:sz="0" w:space="0" w:color="auto"/>
            <w:bottom w:val="none" w:sz="0" w:space="0" w:color="auto"/>
            <w:right w:val="none" w:sz="0" w:space="0" w:color="auto"/>
          </w:divBdr>
        </w:div>
        <w:div w:id="312175349">
          <w:marLeft w:val="0"/>
          <w:marRight w:val="0"/>
          <w:marTop w:val="0"/>
          <w:marBottom w:val="0"/>
          <w:divBdr>
            <w:top w:val="none" w:sz="0" w:space="0" w:color="auto"/>
            <w:left w:val="none" w:sz="0" w:space="0" w:color="auto"/>
            <w:bottom w:val="none" w:sz="0" w:space="0" w:color="auto"/>
            <w:right w:val="none" w:sz="0" w:space="0" w:color="auto"/>
          </w:divBdr>
        </w:div>
        <w:div w:id="1561282816">
          <w:marLeft w:val="0"/>
          <w:marRight w:val="0"/>
          <w:marTop w:val="0"/>
          <w:marBottom w:val="0"/>
          <w:divBdr>
            <w:top w:val="none" w:sz="0" w:space="0" w:color="auto"/>
            <w:left w:val="none" w:sz="0" w:space="0" w:color="auto"/>
            <w:bottom w:val="none" w:sz="0" w:space="0" w:color="auto"/>
            <w:right w:val="none" w:sz="0" w:space="0" w:color="auto"/>
          </w:divBdr>
        </w:div>
        <w:div w:id="783227379">
          <w:marLeft w:val="0"/>
          <w:marRight w:val="0"/>
          <w:marTop w:val="0"/>
          <w:marBottom w:val="0"/>
          <w:divBdr>
            <w:top w:val="none" w:sz="0" w:space="0" w:color="auto"/>
            <w:left w:val="none" w:sz="0" w:space="0" w:color="auto"/>
            <w:bottom w:val="none" w:sz="0" w:space="0" w:color="auto"/>
            <w:right w:val="none" w:sz="0" w:space="0" w:color="auto"/>
          </w:divBdr>
        </w:div>
        <w:div w:id="422411072">
          <w:marLeft w:val="0"/>
          <w:marRight w:val="0"/>
          <w:marTop w:val="0"/>
          <w:marBottom w:val="0"/>
          <w:divBdr>
            <w:top w:val="none" w:sz="0" w:space="0" w:color="auto"/>
            <w:left w:val="none" w:sz="0" w:space="0" w:color="auto"/>
            <w:bottom w:val="none" w:sz="0" w:space="0" w:color="auto"/>
            <w:right w:val="none" w:sz="0" w:space="0" w:color="auto"/>
          </w:divBdr>
        </w:div>
        <w:div w:id="2004507489">
          <w:marLeft w:val="0"/>
          <w:marRight w:val="0"/>
          <w:marTop w:val="0"/>
          <w:marBottom w:val="0"/>
          <w:divBdr>
            <w:top w:val="none" w:sz="0" w:space="0" w:color="auto"/>
            <w:left w:val="none" w:sz="0" w:space="0" w:color="auto"/>
            <w:bottom w:val="none" w:sz="0" w:space="0" w:color="auto"/>
            <w:right w:val="none" w:sz="0" w:space="0" w:color="auto"/>
          </w:divBdr>
        </w:div>
        <w:div w:id="1193958509">
          <w:marLeft w:val="0"/>
          <w:marRight w:val="0"/>
          <w:marTop w:val="0"/>
          <w:marBottom w:val="0"/>
          <w:divBdr>
            <w:top w:val="none" w:sz="0" w:space="0" w:color="auto"/>
            <w:left w:val="none" w:sz="0" w:space="0" w:color="auto"/>
            <w:bottom w:val="none" w:sz="0" w:space="0" w:color="auto"/>
            <w:right w:val="none" w:sz="0" w:space="0" w:color="auto"/>
          </w:divBdr>
        </w:div>
        <w:div w:id="1753046649">
          <w:marLeft w:val="0"/>
          <w:marRight w:val="0"/>
          <w:marTop w:val="0"/>
          <w:marBottom w:val="0"/>
          <w:divBdr>
            <w:top w:val="none" w:sz="0" w:space="0" w:color="auto"/>
            <w:left w:val="none" w:sz="0" w:space="0" w:color="auto"/>
            <w:bottom w:val="none" w:sz="0" w:space="0" w:color="auto"/>
            <w:right w:val="none" w:sz="0" w:space="0" w:color="auto"/>
          </w:divBdr>
        </w:div>
        <w:div w:id="1977030525">
          <w:marLeft w:val="0"/>
          <w:marRight w:val="0"/>
          <w:marTop w:val="0"/>
          <w:marBottom w:val="0"/>
          <w:divBdr>
            <w:top w:val="none" w:sz="0" w:space="0" w:color="auto"/>
            <w:left w:val="none" w:sz="0" w:space="0" w:color="auto"/>
            <w:bottom w:val="none" w:sz="0" w:space="0" w:color="auto"/>
            <w:right w:val="none" w:sz="0" w:space="0" w:color="auto"/>
          </w:divBdr>
        </w:div>
      </w:divsChild>
    </w:div>
    <w:div w:id="553277428">
      <w:bodyDiv w:val="1"/>
      <w:marLeft w:val="0"/>
      <w:marRight w:val="0"/>
      <w:marTop w:val="0"/>
      <w:marBottom w:val="0"/>
      <w:divBdr>
        <w:top w:val="none" w:sz="0" w:space="0" w:color="auto"/>
        <w:left w:val="none" w:sz="0" w:space="0" w:color="auto"/>
        <w:bottom w:val="none" w:sz="0" w:space="0" w:color="auto"/>
        <w:right w:val="none" w:sz="0" w:space="0" w:color="auto"/>
      </w:divBdr>
    </w:div>
    <w:div w:id="594170444">
      <w:bodyDiv w:val="1"/>
      <w:marLeft w:val="0"/>
      <w:marRight w:val="0"/>
      <w:marTop w:val="0"/>
      <w:marBottom w:val="0"/>
      <w:divBdr>
        <w:top w:val="none" w:sz="0" w:space="0" w:color="auto"/>
        <w:left w:val="none" w:sz="0" w:space="0" w:color="auto"/>
        <w:bottom w:val="none" w:sz="0" w:space="0" w:color="auto"/>
        <w:right w:val="none" w:sz="0" w:space="0" w:color="auto"/>
      </w:divBdr>
    </w:div>
    <w:div w:id="637104354">
      <w:bodyDiv w:val="1"/>
      <w:marLeft w:val="0"/>
      <w:marRight w:val="0"/>
      <w:marTop w:val="0"/>
      <w:marBottom w:val="0"/>
      <w:divBdr>
        <w:top w:val="none" w:sz="0" w:space="0" w:color="auto"/>
        <w:left w:val="none" w:sz="0" w:space="0" w:color="auto"/>
        <w:bottom w:val="none" w:sz="0" w:space="0" w:color="auto"/>
        <w:right w:val="none" w:sz="0" w:space="0" w:color="auto"/>
      </w:divBdr>
      <w:divsChild>
        <w:div w:id="501355539">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649098539">
      <w:bodyDiv w:val="1"/>
      <w:marLeft w:val="0"/>
      <w:marRight w:val="0"/>
      <w:marTop w:val="0"/>
      <w:marBottom w:val="0"/>
      <w:divBdr>
        <w:top w:val="none" w:sz="0" w:space="0" w:color="auto"/>
        <w:left w:val="none" w:sz="0" w:space="0" w:color="auto"/>
        <w:bottom w:val="none" w:sz="0" w:space="0" w:color="auto"/>
        <w:right w:val="none" w:sz="0" w:space="0" w:color="auto"/>
      </w:divBdr>
    </w:div>
    <w:div w:id="674839222">
      <w:bodyDiv w:val="1"/>
      <w:marLeft w:val="0"/>
      <w:marRight w:val="0"/>
      <w:marTop w:val="0"/>
      <w:marBottom w:val="0"/>
      <w:divBdr>
        <w:top w:val="none" w:sz="0" w:space="0" w:color="auto"/>
        <w:left w:val="none" w:sz="0" w:space="0" w:color="auto"/>
        <w:bottom w:val="none" w:sz="0" w:space="0" w:color="auto"/>
        <w:right w:val="none" w:sz="0" w:space="0" w:color="auto"/>
      </w:divBdr>
    </w:div>
    <w:div w:id="692657454">
      <w:bodyDiv w:val="1"/>
      <w:marLeft w:val="0"/>
      <w:marRight w:val="0"/>
      <w:marTop w:val="0"/>
      <w:marBottom w:val="0"/>
      <w:divBdr>
        <w:top w:val="none" w:sz="0" w:space="0" w:color="auto"/>
        <w:left w:val="none" w:sz="0" w:space="0" w:color="auto"/>
        <w:bottom w:val="none" w:sz="0" w:space="0" w:color="auto"/>
        <w:right w:val="none" w:sz="0" w:space="0" w:color="auto"/>
      </w:divBdr>
    </w:div>
    <w:div w:id="739597877">
      <w:bodyDiv w:val="1"/>
      <w:marLeft w:val="0"/>
      <w:marRight w:val="0"/>
      <w:marTop w:val="0"/>
      <w:marBottom w:val="0"/>
      <w:divBdr>
        <w:top w:val="none" w:sz="0" w:space="0" w:color="auto"/>
        <w:left w:val="none" w:sz="0" w:space="0" w:color="auto"/>
        <w:bottom w:val="none" w:sz="0" w:space="0" w:color="auto"/>
        <w:right w:val="none" w:sz="0" w:space="0" w:color="auto"/>
      </w:divBdr>
    </w:div>
    <w:div w:id="742600388">
      <w:bodyDiv w:val="1"/>
      <w:marLeft w:val="0"/>
      <w:marRight w:val="0"/>
      <w:marTop w:val="0"/>
      <w:marBottom w:val="0"/>
      <w:divBdr>
        <w:top w:val="none" w:sz="0" w:space="0" w:color="auto"/>
        <w:left w:val="none" w:sz="0" w:space="0" w:color="auto"/>
        <w:bottom w:val="none" w:sz="0" w:space="0" w:color="auto"/>
        <w:right w:val="none" w:sz="0" w:space="0" w:color="auto"/>
      </w:divBdr>
    </w:div>
    <w:div w:id="797724403">
      <w:bodyDiv w:val="1"/>
      <w:marLeft w:val="0"/>
      <w:marRight w:val="0"/>
      <w:marTop w:val="0"/>
      <w:marBottom w:val="0"/>
      <w:divBdr>
        <w:top w:val="none" w:sz="0" w:space="0" w:color="auto"/>
        <w:left w:val="none" w:sz="0" w:space="0" w:color="auto"/>
        <w:bottom w:val="none" w:sz="0" w:space="0" w:color="auto"/>
        <w:right w:val="none" w:sz="0" w:space="0" w:color="auto"/>
      </w:divBdr>
    </w:div>
    <w:div w:id="806896838">
      <w:bodyDiv w:val="1"/>
      <w:marLeft w:val="0"/>
      <w:marRight w:val="0"/>
      <w:marTop w:val="0"/>
      <w:marBottom w:val="0"/>
      <w:divBdr>
        <w:top w:val="none" w:sz="0" w:space="0" w:color="auto"/>
        <w:left w:val="none" w:sz="0" w:space="0" w:color="auto"/>
        <w:bottom w:val="none" w:sz="0" w:space="0" w:color="auto"/>
        <w:right w:val="none" w:sz="0" w:space="0" w:color="auto"/>
      </w:divBdr>
    </w:div>
    <w:div w:id="861548570">
      <w:bodyDiv w:val="1"/>
      <w:marLeft w:val="0"/>
      <w:marRight w:val="0"/>
      <w:marTop w:val="0"/>
      <w:marBottom w:val="0"/>
      <w:divBdr>
        <w:top w:val="none" w:sz="0" w:space="0" w:color="auto"/>
        <w:left w:val="none" w:sz="0" w:space="0" w:color="auto"/>
        <w:bottom w:val="none" w:sz="0" w:space="0" w:color="auto"/>
        <w:right w:val="none" w:sz="0" w:space="0" w:color="auto"/>
      </w:divBdr>
    </w:div>
    <w:div w:id="868294724">
      <w:bodyDiv w:val="1"/>
      <w:marLeft w:val="0"/>
      <w:marRight w:val="0"/>
      <w:marTop w:val="0"/>
      <w:marBottom w:val="0"/>
      <w:divBdr>
        <w:top w:val="none" w:sz="0" w:space="0" w:color="auto"/>
        <w:left w:val="none" w:sz="0" w:space="0" w:color="auto"/>
        <w:bottom w:val="none" w:sz="0" w:space="0" w:color="auto"/>
        <w:right w:val="none" w:sz="0" w:space="0" w:color="auto"/>
      </w:divBdr>
    </w:div>
    <w:div w:id="877163382">
      <w:bodyDiv w:val="1"/>
      <w:marLeft w:val="0"/>
      <w:marRight w:val="0"/>
      <w:marTop w:val="0"/>
      <w:marBottom w:val="0"/>
      <w:divBdr>
        <w:top w:val="none" w:sz="0" w:space="0" w:color="auto"/>
        <w:left w:val="none" w:sz="0" w:space="0" w:color="auto"/>
        <w:bottom w:val="none" w:sz="0" w:space="0" w:color="auto"/>
        <w:right w:val="none" w:sz="0" w:space="0" w:color="auto"/>
      </w:divBdr>
    </w:div>
    <w:div w:id="913784904">
      <w:bodyDiv w:val="1"/>
      <w:marLeft w:val="0"/>
      <w:marRight w:val="0"/>
      <w:marTop w:val="0"/>
      <w:marBottom w:val="0"/>
      <w:divBdr>
        <w:top w:val="none" w:sz="0" w:space="0" w:color="auto"/>
        <w:left w:val="none" w:sz="0" w:space="0" w:color="auto"/>
        <w:bottom w:val="none" w:sz="0" w:space="0" w:color="auto"/>
        <w:right w:val="none" w:sz="0" w:space="0" w:color="auto"/>
      </w:divBdr>
    </w:div>
    <w:div w:id="919633733">
      <w:bodyDiv w:val="1"/>
      <w:marLeft w:val="0"/>
      <w:marRight w:val="0"/>
      <w:marTop w:val="0"/>
      <w:marBottom w:val="0"/>
      <w:divBdr>
        <w:top w:val="none" w:sz="0" w:space="0" w:color="auto"/>
        <w:left w:val="none" w:sz="0" w:space="0" w:color="auto"/>
        <w:bottom w:val="none" w:sz="0" w:space="0" w:color="auto"/>
        <w:right w:val="none" w:sz="0" w:space="0" w:color="auto"/>
      </w:divBdr>
      <w:divsChild>
        <w:div w:id="487016988">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481895150">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 w:id="936593914">
      <w:bodyDiv w:val="1"/>
      <w:marLeft w:val="0"/>
      <w:marRight w:val="0"/>
      <w:marTop w:val="0"/>
      <w:marBottom w:val="0"/>
      <w:divBdr>
        <w:top w:val="none" w:sz="0" w:space="0" w:color="auto"/>
        <w:left w:val="none" w:sz="0" w:space="0" w:color="auto"/>
        <w:bottom w:val="none" w:sz="0" w:space="0" w:color="auto"/>
        <w:right w:val="none" w:sz="0" w:space="0" w:color="auto"/>
      </w:divBdr>
    </w:div>
    <w:div w:id="938291868">
      <w:bodyDiv w:val="1"/>
      <w:marLeft w:val="0"/>
      <w:marRight w:val="0"/>
      <w:marTop w:val="0"/>
      <w:marBottom w:val="0"/>
      <w:divBdr>
        <w:top w:val="none" w:sz="0" w:space="0" w:color="auto"/>
        <w:left w:val="none" w:sz="0" w:space="0" w:color="auto"/>
        <w:bottom w:val="none" w:sz="0" w:space="0" w:color="auto"/>
        <w:right w:val="none" w:sz="0" w:space="0" w:color="auto"/>
      </w:divBdr>
    </w:div>
    <w:div w:id="1157304783">
      <w:bodyDiv w:val="1"/>
      <w:marLeft w:val="0"/>
      <w:marRight w:val="0"/>
      <w:marTop w:val="0"/>
      <w:marBottom w:val="0"/>
      <w:divBdr>
        <w:top w:val="none" w:sz="0" w:space="0" w:color="auto"/>
        <w:left w:val="none" w:sz="0" w:space="0" w:color="auto"/>
        <w:bottom w:val="none" w:sz="0" w:space="0" w:color="auto"/>
        <w:right w:val="none" w:sz="0" w:space="0" w:color="auto"/>
      </w:divBdr>
      <w:divsChild>
        <w:div w:id="430127006">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191993486">
      <w:bodyDiv w:val="1"/>
      <w:marLeft w:val="0"/>
      <w:marRight w:val="0"/>
      <w:marTop w:val="0"/>
      <w:marBottom w:val="0"/>
      <w:divBdr>
        <w:top w:val="none" w:sz="0" w:space="0" w:color="auto"/>
        <w:left w:val="none" w:sz="0" w:space="0" w:color="auto"/>
        <w:bottom w:val="none" w:sz="0" w:space="0" w:color="auto"/>
        <w:right w:val="none" w:sz="0" w:space="0" w:color="auto"/>
      </w:divBdr>
    </w:div>
    <w:div w:id="1198734709">
      <w:bodyDiv w:val="1"/>
      <w:marLeft w:val="0"/>
      <w:marRight w:val="0"/>
      <w:marTop w:val="0"/>
      <w:marBottom w:val="0"/>
      <w:divBdr>
        <w:top w:val="none" w:sz="0" w:space="0" w:color="auto"/>
        <w:left w:val="none" w:sz="0" w:space="0" w:color="auto"/>
        <w:bottom w:val="none" w:sz="0" w:space="0" w:color="auto"/>
        <w:right w:val="none" w:sz="0" w:space="0" w:color="auto"/>
      </w:divBdr>
    </w:div>
    <w:div w:id="1221133951">
      <w:bodyDiv w:val="1"/>
      <w:marLeft w:val="0"/>
      <w:marRight w:val="0"/>
      <w:marTop w:val="0"/>
      <w:marBottom w:val="0"/>
      <w:divBdr>
        <w:top w:val="none" w:sz="0" w:space="0" w:color="auto"/>
        <w:left w:val="none" w:sz="0" w:space="0" w:color="auto"/>
        <w:bottom w:val="none" w:sz="0" w:space="0" w:color="auto"/>
        <w:right w:val="none" w:sz="0" w:space="0" w:color="auto"/>
      </w:divBdr>
    </w:div>
    <w:div w:id="1227454632">
      <w:bodyDiv w:val="1"/>
      <w:marLeft w:val="0"/>
      <w:marRight w:val="0"/>
      <w:marTop w:val="0"/>
      <w:marBottom w:val="0"/>
      <w:divBdr>
        <w:top w:val="none" w:sz="0" w:space="0" w:color="auto"/>
        <w:left w:val="none" w:sz="0" w:space="0" w:color="auto"/>
        <w:bottom w:val="none" w:sz="0" w:space="0" w:color="auto"/>
        <w:right w:val="none" w:sz="0" w:space="0" w:color="auto"/>
      </w:divBdr>
    </w:div>
    <w:div w:id="1257713674">
      <w:bodyDiv w:val="1"/>
      <w:marLeft w:val="0"/>
      <w:marRight w:val="0"/>
      <w:marTop w:val="0"/>
      <w:marBottom w:val="0"/>
      <w:divBdr>
        <w:top w:val="none" w:sz="0" w:space="0" w:color="auto"/>
        <w:left w:val="none" w:sz="0" w:space="0" w:color="auto"/>
        <w:bottom w:val="none" w:sz="0" w:space="0" w:color="auto"/>
        <w:right w:val="none" w:sz="0" w:space="0" w:color="auto"/>
      </w:divBdr>
    </w:div>
    <w:div w:id="1261569518">
      <w:bodyDiv w:val="1"/>
      <w:marLeft w:val="0"/>
      <w:marRight w:val="0"/>
      <w:marTop w:val="0"/>
      <w:marBottom w:val="0"/>
      <w:divBdr>
        <w:top w:val="none" w:sz="0" w:space="0" w:color="auto"/>
        <w:left w:val="none" w:sz="0" w:space="0" w:color="auto"/>
        <w:bottom w:val="none" w:sz="0" w:space="0" w:color="auto"/>
        <w:right w:val="none" w:sz="0" w:space="0" w:color="auto"/>
      </w:divBdr>
      <w:divsChild>
        <w:div w:id="330912277">
          <w:marLeft w:val="0"/>
          <w:marRight w:val="0"/>
          <w:marTop w:val="0"/>
          <w:marBottom w:val="0"/>
          <w:divBdr>
            <w:top w:val="none" w:sz="0" w:space="0" w:color="auto"/>
            <w:left w:val="none" w:sz="0" w:space="0" w:color="auto"/>
            <w:bottom w:val="none" w:sz="0" w:space="0" w:color="auto"/>
            <w:right w:val="none" w:sz="0" w:space="0" w:color="auto"/>
          </w:divBdr>
        </w:div>
        <w:div w:id="165559014">
          <w:marLeft w:val="0"/>
          <w:marRight w:val="0"/>
          <w:marTop w:val="0"/>
          <w:marBottom w:val="0"/>
          <w:divBdr>
            <w:top w:val="none" w:sz="0" w:space="0" w:color="auto"/>
            <w:left w:val="none" w:sz="0" w:space="0" w:color="auto"/>
            <w:bottom w:val="none" w:sz="0" w:space="0" w:color="auto"/>
            <w:right w:val="none" w:sz="0" w:space="0" w:color="auto"/>
          </w:divBdr>
        </w:div>
        <w:div w:id="571474438">
          <w:marLeft w:val="0"/>
          <w:marRight w:val="0"/>
          <w:marTop w:val="0"/>
          <w:marBottom w:val="0"/>
          <w:divBdr>
            <w:top w:val="none" w:sz="0" w:space="0" w:color="auto"/>
            <w:left w:val="none" w:sz="0" w:space="0" w:color="auto"/>
            <w:bottom w:val="none" w:sz="0" w:space="0" w:color="auto"/>
            <w:right w:val="none" w:sz="0" w:space="0" w:color="auto"/>
          </w:divBdr>
        </w:div>
        <w:div w:id="2102333236">
          <w:marLeft w:val="0"/>
          <w:marRight w:val="0"/>
          <w:marTop w:val="0"/>
          <w:marBottom w:val="0"/>
          <w:divBdr>
            <w:top w:val="none" w:sz="0" w:space="0" w:color="auto"/>
            <w:left w:val="none" w:sz="0" w:space="0" w:color="auto"/>
            <w:bottom w:val="none" w:sz="0" w:space="0" w:color="auto"/>
            <w:right w:val="none" w:sz="0" w:space="0" w:color="auto"/>
          </w:divBdr>
          <w:divsChild>
            <w:div w:id="1298874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263262">
      <w:bodyDiv w:val="1"/>
      <w:marLeft w:val="0"/>
      <w:marRight w:val="0"/>
      <w:marTop w:val="0"/>
      <w:marBottom w:val="0"/>
      <w:divBdr>
        <w:top w:val="none" w:sz="0" w:space="0" w:color="auto"/>
        <w:left w:val="none" w:sz="0" w:space="0" w:color="auto"/>
        <w:bottom w:val="none" w:sz="0" w:space="0" w:color="auto"/>
        <w:right w:val="none" w:sz="0" w:space="0" w:color="auto"/>
      </w:divBdr>
    </w:div>
    <w:div w:id="1341083792">
      <w:bodyDiv w:val="1"/>
      <w:marLeft w:val="0"/>
      <w:marRight w:val="0"/>
      <w:marTop w:val="0"/>
      <w:marBottom w:val="0"/>
      <w:divBdr>
        <w:top w:val="none" w:sz="0" w:space="0" w:color="auto"/>
        <w:left w:val="none" w:sz="0" w:space="0" w:color="auto"/>
        <w:bottom w:val="none" w:sz="0" w:space="0" w:color="auto"/>
        <w:right w:val="none" w:sz="0" w:space="0" w:color="auto"/>
      </w:divBdr>
      <w:divsChild>
        <w:div w:id="1249003302">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362054558">
      <w:bodyDiv w:val="1"/>
      <w:marLeft w:val="0"/>
      <w:marRight w:val="0"/>
      <w:marTop w:val="0"/>
      <w:marBottom w:val="0"/>
      <w:divBdr>
        <w:top w:val="none" w:sz="0" w:space="0" w:color="auto"/>
        <w:left w:val="none" w:sz="0" w:space="0" w:color="auto"/>
        <w:bottom w:val="none" w:sz="0" w:space="0" w:color="auto"/>
        <w:right w:val="none" w:sz="0" w:space="0" w:color="auto"/>
      </w:divBdr>
      <w:divsChild>
        <w:div w:id="705056952">
          <w:marLeft w:val="0"/>
          <w:marRight w:val="0"/>
          <w:marTop w:val="0"/>
          <w:marBottom w:val="0"/>
          <w:divBdr>
            <w:top w:val="none" w:sz="0" w:space="0" w:color="auto"/>
            <w:left w:val="none" w:sz="0" w:space="0" w:color="auto"/>
            <w:bottom w:val="none" w:sz="0" w:space="0" w:color="auto"/>
            <w:right w:val="none" w:sz="0" w:space="0" w:color="auto"/>
          </w:divBdr>
        </w:div>
        <w:div w:id="923413285">
          <w:marLeft w:val="0"/>
          <w:marRight w:val="0"/>
          <w:marTop w:val="0"/>
          <w:marBottom w:val="0"/>
          <w:divBdr>
            <w:top w:val="none" w:sz="0" w:space="0" w:color="auto"/>
            <w:left w:val="none" w:sz="0" w:space="0" w:color="auto"/>
            <w:bottom w:val="none" w:sz="0" w:space="0" w:color="auto"/>
            <w:right w:val="none" w:sz="0" w:space="0" w:color="auto"/>
          </w:divBdr>
        </w:div>
        <w:div w:id="1097679976">
          <w:marLeft w:val="0"/>
          <w:marRight w:val="0"/>
          <w:marTop w:val="0"/>
          <w:marBottom w:val="0"/>
          <w:divBdr>
            <w:top w:val="none" w:sz="0" w:space="0" w:color="auto"/>
            <w:left w:val="none" w:sz="0" w:space="0" w:color="auto"/>
            <w:bottom w:val="none" w:sz="0" w:space="0" w:color="auto"/>
            <w:right w:val="none" w:sz="0" w:space="0" w:color="auto"/>
          </w:divBdr>
        </w:div>
        <w:div w:id="867452748">
          <w:marLeft w:val="0"/>
          <w:marRight w:val="0"/>
          <w:marTop w:val="0"/>
          <w:marBottom w:val="0"/>
          <w:divBdr>
            <w:top w:val="none" w:sz="0" w:space="0" w:color="auto"/>
            <w:left w:val="none" w:sz="0" w:space="0" w:color="auto"/>
            <w:bottom w:val="none" w:sz="0" w:space="0" w:color="auto"/>
            <w:right w:val="none" w:sz="0" w:space="0" w:color="auto"/>
          </w:divBdr>
          <w:divsChild>
            <w:div w:id="5593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2214816">
      <w:bodyDiv w:val="1"/>
      <w:marLeft w:val="0"/>
      <w:marRight w:val="0"/>
      <w:marTop w:val="0"/>
      <w:marBottom w:val="0"/>
      <w:divBdr>
        <w:top w:val="none" w:sz="0" w:space="0" w:color="auto"/>
        <w:left w:val="none" w:sz="0" w:space="0" w:color="auto"/>
        <w:bottom w:val="none" w:sz="0" w:space="0" w:color="auto"/>
        <w:right w:val="none" w:sz="0" w:space="0" w:color="auto"/>
      </w:divBdr>
    </w:div>
    <w:div w:id="1439564325">
      <w:bodyDiv w:val="1"/>
      <w:marLeft w:val="0"/>
      <w:marRight w:val="0"/>
      <w:marTop w:val="0"/>
      <w:marBottom w:val="0"/>
      <w:divBdr>
        <w:top w:val="none" w:sz="0" w:space="0" w:color="auto"/>
        <w:left w:val="none" w:sz="0" w:space="0" w:color="auto"/>
        <w:bottom w:val="none" w:sz="0" w:space="0" w:color="auto"/>
        <w:right w:val="none" w:sz="0" w:space="0" w:color="auto"/>
      </w:divBdr>
    </w:div>
    <w:div w:id="1471558230">
      <w:bodyDiv w:val="1"/>
      <w:marLeft w:val="0"/>
      <w:marRight w:val="0"/>
      <w:marTop w:val="0"/>
      <w:marBottom w:val="0"/>
      <w:divBdr>
        <w:top w:val="none" w:sz="0" w:space="0" w:color="auto"/>
        <w:left w:val="none" w:sz="0" w:space="0" w:color="auto"/>
        <w:bottom w:val="none" w:sz="0" w:space="0" w:color="auto"/>
        <w:right w:val="none" w:sz="0" w:space="0" w:color="auto"/>
      </w:divBdr>
    </w:div>
    <w:div w:id="1527672230">
      <w:bodyDiv w:val="1"/>
      <w:marLeft w:val="0"/>
      <w:marRight w:val="0"/>
      <w:marTop w:val="0"/>
      <w:marBottom w:val="0"/>
      <w:divBdr>
        <w:top w:val="none" w:sz="0" w:space="0" w:color="auto"/>
        <w:left w:val="none" w:sz="0" w:space="0" w:color="auto"/>
        <w:bottom w:val="none" w:sz="0" w:space="0" w:color="auto"/>
        <w:right w:val="none" w:sz="0" w:space="0" w:color="auto"/>
      </w:divBdr>
    </w:div>
    <w:div w:id="1556164923">
      <w:bodyDiv w:val="1"/>
      <w:marLeft w:val="0"/>
      <w:marRight w:val="0"/>
      <w:marTop w:val="0"/>
      <w:marBottom w:val="0"/>
      <w:divBdr>
        <w:top w:val="none" w:sz="0" w:space="0" w:color="auto"/>
        <w:left w:val="none" w:sz="0" w:space="0" w:color="auto"/>
        <w:bottom w:val="none" w:sz="0" w:space="0" w:color="auto"/>
        <w:right w:val="none" w:sz="0" w:space="0" w:color="auto"/>
      </w:divBdr>
      <w:divsChild>
        <w:div w:id="1535074999">
          <w:marLeft w:val="0"/>
          <w:marRight w:val="0"/>
          <w:marTop w:val="0"/>
          <w:marBottom w:val="0"/>
          <w:divBdr>
            <w:top w:val="none" w:sz="0" w:space="0" w:color="auto"/>
            <w:left w:val="none" w:sz="0" w:space="0" w:color="auto"/>
            <w:bottom w:val="none" w:sz="0" w:space="0" w:color="auto"/>
            <w:right w:val="none" w:sz="0" w:space="0" w:color="auto"/>
          </w:divBdr>
        </w:div>
        <w:div w:id="605388347">
          <w:marLeft w:val="0"/>
          <w:marRight w:val="0"/>
          <w:marTop w:val="0"/>
          <w:marBottom w:val="0"/>
          <w:divBdr>
            <w:top w:val="none" w:sz="0" w:space="0" w:color="auto"/>
            <w:left w:val="none" w:sz="0" w:space="0" w:color="auto"/>
            <w:bottom w:val="none" w:sz="0" w:space="0" w:color="auto"/>
            <w:right w:val="none" w:sz="0" w:space="0" w:color="auto"/>
          </w:divBdr>
        </w:div>
        <w:div w:id="1216965519">
          <w:marLeft w:val="0"/>
          <w:marRight w:val="0"/>
          <w:marTop w:val="0"/>
          <w:marBottom w:val="0"/>
          <w:divBdr>
            <w:top w:val="none" w:sz="0" w:space="0" w:color="auto"/>
            <w:left w:val="none" w:sz="0" w:space="0" w:color="auto"/>
            <w:bottom w:val="none" w:sz="0" w:space="0" w:color="auto"/>
            <w:right w:val="none" w:sz="0" w:space="0" w:color="auto"/>
          </w:divBdr>
        </w:div>
        <w:div w:id="767389149">
          <w:marLeft w:val="0"/>
          <w:marRight w:val="0"/>
          <w:marTop w:val="0"/>
          <w:marBottom w:val="0"/>
          <w:divBdr>
            <w:top w:val="none" w:sz="0" w:space="0" w:color="auto"/>
            <w:left w:val="none" w:sz="0" w:space="0" w:color="auto"/>
            <w:bottom w:val="none" w:sz="0" w:space="0" w:color="auto"/>
            <w:right w:val="none" w:sz="0" w:space="0" w:color="auto"/>
          </w:divBdr>
          <w:divsChild>
            <w:div w:id="1359424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5968744">
      <w:bodyDiv w:val="1"/>
      <w:marLeft w:val="0"/>
      <w:marRight w:val="0"/>
      <w:marTop w:val="0"/>
      <w:marBottom w:val="0"/>
      <w:divBdr>
        <w:top w:val="none" w:sz="0" w:space="0" w:color="auto"/>
        <w:left w:val="none" w:sz="0" w:space="0" w:color="auto"/>
        <w:bottom w:val="none" w:sz="0" w:space="0" w:color="auto"/>
        <w:right w:val="none" w:sz="0" w:space="0" w:color="auto"/>
      </w:divBdr>
    </w:div>
    <w:div w:id="1590649986">
      <w:bodyDiv w:val="1"/>
      <w:marLeft w:val="0"/>
      <w:marRight w:val="0"/>
      <w:marTop w:val="0"/>
      <w:marBottom w:val="0"/>
      <w:divBdr>
        <w:top w:val="none" w:sz="0" w:space="0" w:color="auto"/>
        <w:left w:val="none" w:sz="0" w:space="0" w:color="auto"/>
        <w:bottom w:val="none" w:sz="0" w:space="0" w:color="auto"/>
        <w:right w:val="none" w:sz="0" w:space="0" w:color="auto"/>
      </w:divBdr>
      <w:divsChild>
        <w:div w:id="929116235">
          <w:marLeft w:val="0"/>
          <w:marRight w:val="0"/>
          <w:marTop w:val="0"/>
          <w:marBottom w:val="0"/>
          <w:divBdr>
            <w:top w:val="none" w:sz="0" w:space="0" w:color="auto"/>
            <w:left w:val="none" w:sz="0" w:space="0" w:color="auto"/>
            <w:bottom w:val="none" w:sz="0" w:space="0" w:color="auto"/>
            <w:right w:val="none" w:sz="0" w:space="0" w:color="auto"/>
          </w:divBdr>
        </w:div>
        <w:div w:id="1113287874">
          <w:marLeft w:val="0"/>
          <w:marRight w:val="0"/>
          <w:marTop w:val="0"/>
          <w:marBottom w:val="0"/>
          <w:divBdr>
            <w:top w:val="none" w:sz="0" w:space="0" w:color="auto"/>
            <w:left w:val="none" w:sz="0" w:space="0" w:color="auto"/>
            <w:bottom w:val="none" w:sz="0" w:space="0" w:color="auto"/>
            <w:right w:val="none" w:sz="0" w:space="0" w:color="auto"/>
          </w:divBdr>
        </w:div>
        <w:div w:id="1679041473">
          <w:marLeft w:val="0"/>
          <w:marRight w:val="0"/>
          <w:marTop w:val="0"/>
          <w:marBottom w:val="0"/>
          <w:divBdr>
            <w:top w:val="none" w:sz="0" w:space="0" w:color="auto"/>
            <w:left w:val="none" w:sz="0" w:space="0" w:color="auto"/>
            <w:bottom w:val="none" w:sz="0" w:space="0" w:color="auto"/>
            <w:right w:val="none" w:sz="0" w:space="0" w:color="auto"/>
          </w:divBdr>
        </w:div>
        <w:div w:id="1105805945">
          <w:marLeft w:val="0"/>
          <w:marRight w:val="0"/>
          <w:marTop w:val="0"/>
          <w:marBottom w:val="0"/>
          <w:divBdr>
            <w:top w:val="none" w:sz="0" w:space="0" w:color="auto"/>
            <w:left w:val="none" w:sz="0" w:space="0" w:color="auto"/>
            <w:bottom w:val="none" w:sz="0" w:space="0" w:color="auto"/>
            <w:right w:val="none" w:sz="0" w:space="0" w:color="auto"/>
          </w:divBdr>
        </w:div>
        <w:div w:id="651719273">
          <w:marLeft w:val="0"/>
          <w:marRight w:val="0"/>
          <w:marTop w:val="0"/>
          <w:marBottom w:val="0"/>
          <w:divBdr>
            <w:top w:val="none" w:sz="0" w:space="0" w:color="auto"/>
            <w:left w:val="none" w:sz="0" w:space="0" w:color="auto"/>
            <w:bottom w:val="none" w:sz="0" w:space="0" w:color="auto"/>
            <w:right w:val="none" w:sz="0" w:space="0" w:color="auto"/>
          </w:divBdr>
        </w:div>
        <w:div w:id="1239710842">
          <w:marLeft w:val="0"/>
          <w:marRight w:val="0"/>
          <w:marTop w:val="0"/>
          <w:marBottom w:val="0"/>
          <w:divBdr>
            <w:top w:val="none" w:sz="0" w:space="0" w:color="auto"/>
            <w:left w:val="none" w:sz="0" w:space="0" w:color="auto"/>
            <w:bottom w:val="none" w:sz="0" w:space="0" w:color="auto"/>
            <w:right w:val="none" w:sz="0" w:space="0" w:color="auto"/>
          </w:divBdr>
        </w:div>
        <w:div w:id="1040855900">
          <w:marLeft w:val="0"/>
          <w:marRight w:val="0"/>
          <w:marTop w:val="0"/>
          <w:marBottom w:val="0"/>
          <w:divBdr>
            <w:top w:val="none" w:sz="0" w:space="0" w:color="auto"/>
            <w:left w:val="none" w:sz="0" w:space="0" w:color="auto"/>
            <w:bottom w:val="none" w:sz="0" w:space="0" w:color="auto"/>
            <w:right w:val="none" w:sz="0" w:space="0" w:color="auto"/>
          </w:divBdr>
          <w:divsChild>
            <w:div w:id="5064476">
              <w:marLeft w:val="0"/>
              <w:marRight w:val="0"/>
              <w:marTop w:val="0"/>
              <w:marBottom w:val="0"/>
              <w:divBdr>
                <w:top w:val="none" w:sz="0" w:space="0" w:color="auto"/>
                <w:left w:val="none" w:sz="0" w:space="0" w:color="auto"/>
                <w:bottom w:val="none" w:sz="0" w:space="0" w:color="auto"/>
                <w:right w:val="none" w:sz="0" w:space="0" w:color="auto"/>
              </w:divBdr>
            </w:div>
            <w:div w:id="561599330">
              <w:marLeft w:val="0"/>
              <w:marRight w:val="0"/>
              <w:marTop w:val="0"/>
              <w:marBottom w:val="0"/>
              <w:divBdr>
                <w:top w:val="none" w:sz="0" w:space="0" w:color="auto"/>
                <w:left w:val="none" w:sz="0" w:space="0" w:color="auto"/>
                <w:bottom w:val="none" w:sz="0" w:space="0" w:color="auto"/>
                <w:right w:val="none" w:sz="0" w:space="0" w:color="auto"/>
              </w:divBdr>
            </w:div>
            <w:div w:id="78143546">
              <w:marLeft w:val="0"/>
              <w:marRight w:val="0"/>
              <w:marTop w:val="0"/>
              <w:marBottom w:val="0"/>
              <w:divBdr>
                <w:top w:val="none" w:sz="0" w:space="0" w:color="auto"/>
                <w:left w:val="none" w:sz="0" w:space="0" w:color="auto"/>
                <w:bottom w:val="none" w:sz="0" w:space="0" w:color="auto"/>
                <w:right w:val="none" w:sz="0" w:space="0" w:color="auto"/>
              </w:divBdr>
            </w:div>
            <w:div w:id="672268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066507">
      <w:bodyDiv w:val="1"/>
      <w:marLeft w:val="0"/>
      <w:marRight w:val="0"/>
      <w:marTop w:val="0"/>
      <w:marBottom w:val="0"/>
      <w:divBdr>
        <w:top w:val="none" w:sz="0" w:space="0" w:color="auto"/>
        <w:left w:val="none" w:sz="0" w:space="0" w:color="auto"/>
        <w:bottom w:val="none" w:sz="0" w:space="0" w:color="auto"/>
        <w:right w:val="none" w:sz="0" w:space="0" w:color="auto"/>
      </w:divBdr>
      <w:divsChild>
        <w:div w:id="1418862476">
          <w:marLeft w:val="0"/>
          <w:marRight w:val="0"/>
          <w:marTop w:val="0"/>
          <w:marBottom w:val="0"/>
          <w:divBdr>
            <w:top w:val="none" w:sz="0" w:space="0" w:color="auto"/>
            <w:left w:val="none" w:sz="0" w:space="0" w:color="auto"/>
            <w:bottom w:val="none" w:sz="0" w:space="0" w:color="auto"/>
            <w:right w:val="none" w:sz="0" w:space="0" w:color="auto"/>
          </w:divBdr>
        </w:div>
        <w:div w:id="1089427220">
          <w:marLeft w:val="0"/>
          <w:marRight w:val="0"/>
          <w:marTop w:val="0"/>
          <w:marBottom w:val="0"/>
          <w:divBdr>
            <w:top w:val="none" w:sz="0" w:space="0" w:color="auto"/>
            <w:left w:val="none" w:sz="0" w:space="0" w:color="auto"/>
            <w:bottom w:val="none" w:sz="0" w:space="0" w:color="auto"/>
            <w:right w:val="none" w:sz="0" w:space="0" w:color="auto"/>
          </w:divBdr>
        </w:div>
        <w:div w:id="784039510">
          <w:marLeft w:val="0"/>
          <w:marRight w:val="0"/>
          <w:marTop w:val="0"/>
          <w:marBottom w:val="0"/>
          <w:divBdr>
            <w:top w:val="none" w:sz="0" w:space="0" w:color="auto"/>
            <w:left w:val="none" w:sz="0" w:space="0" w:color="auto"/>
            <w:bottom w:val="none" w:sz="0" w:space="0" w:color="auto"/>
            <w:right w:val="none" w:sz="0" w:space="0" w:color="auto"/>
          </w:divBdr>
        </w:div>
        <w:div w:id="1545021692">
          <w:marLeft w:val="0"/>
          <w:marRight w:val="0"/>
          <w:marTop w:val="0"/>
          <w:marBottom w:val="0"/>
          <w:divBdr>
            <w:top w:val="none" w:sz="0" w:space="0" w:color="auto"/>
            <w:left w:val="none" w:sz="0" w:space="0" w:color="auto"/>
            <w:bottom w:val="none" w:sz="0" w:space="0" w:color="auto"/>
            <w:right w:val="none" w:sz="0" w:space="0" w:color="auto"/>
          </w:divBdr>
        </w:div>
        <w:div w:id="1855805077">
          <w:marLeft w:val="0"/>
          <w:marRight w:val="0"/>
          <w:marTop w:val="0"/>
          <w:marBottom w:val="0"/>
          <w:divBdr>
            <w:top w:val="none" w:sz="0" w:space="0" w:color="auto"/>
            <w:left w:val="none" w:sz="0" w:space="0" w:color="auto"/>
            <w:bottom w:val="none" w:sz="0" w:space="0" w:color="auto"/>
            <w:right w:val="none" w:sz="0" w:space="0" w:color="auto"/>
          </w:divBdr>
        </w:div>
        <w:div w:id="554467236">
          <w:marLeft w:val="0"/>
          <w:marRight w:val="0"/>
          <w:marTop w:val="0"/>
          <w:marBottom w:val="0"/>
          <w:divBdr>
            <w:top w:val="none" w:sz="0" w:space="0" w:color="auto"/>
            <w:left w:val="none" w:sz="0" w:space="0" w:color="auto"/>
            <w:bottom w:val="none" w:sz="0" w:space="0" w:color="auto"/>
            <w:right w:val="none" w:sz="0" w:space="0" w:color="auto"/>
          </w:divBdr>
        </w:div>
        <w:div w:id="1742174867">
          <w:marLeft w:val="0"/>
          <w:marRight w:val="0"/>
          <w:marTop w:val="0"/>
          <w:marBottom w:val="0"/>
          <w:divBdr>
            <w:top w:val="none" w:sz="0" w:space="0" w:color="auto"/>
            <w:left w:val="none" w:sz="0" w:space="0" w:color="auto"/>
            <w:bottom w:val="none" w:sz="0" w:space="0" w:color="auto"/>
            <w:right w:val="none" w:sz="0" w:space="0" w:color="auto"/>
          </w:divBdr>
        </w:div>
        <w:div w:id="376125829">
          <w:marLeft w:val="0"/>
          <w:marRight w:val="0"/>
          <w:marTop w:val="0"/>
          <w:marBottom w:val="0"/>
          <w:divBdr>
            <w:top w:val="none" w:sz="0" w:space="0" w:color="auto"/>
            <w:left w:val="none" w:sz="0" w:space="0" w:color="auto"/>
            <w:bottom w:val="none" w:sz="0" w:space="0" w:color="auto"/>
            <w:right w:val="none" w:sz="0" w:space="0" w:color="auto"/>
          </w:divBdr>
        </w:div>
        <w:div w:id="1141263626">
          <w:marLeft w:val="0"/>
          <w:marRight w:val="0"/>
          <w:marTop w:val="0"/>
          <w:marBottom w:val="0"/>
          <w:divBdr>
            <w:top w:val="none" w:sz="0" w:space="0" w:color="auto"/>
            <w:left w:val="none" w:sz="0" w:space="0" w:color="auto"/>
            <w:bottom w:val="none" w:sz="0" w:space="0" w:color="auto"/>
            <w:right w:val="none" w:sz="0" w:space="0" w:color="auto"/>
          </w:divBdr>
        </w:div>
        <w:div w:id="282271438">
          <w:marLeft w:val="0"/>
          <w:marRight w:val="0"/>
          <w:marTop w:val="0"/>
          <w:marBottom w:val="0"/>
          <w:divBdr>
            <w:top w:val="none" w:sz="0" w:space="0" w:color="auto"/>
            <w:left w:val="none" w:sz="0" w:space="0" w:color="auto"/>
            <w:bottom w:val="none" w:sz="0" w:space="0" w:color="auto"/>
            <w:right w:val="none" w:sz="0" w:space="0" w:color="auto"/>
          </w:divBdr>
        </w:div>
        <w:div w:id="1265727324">
          <w:marLeft w:val="0"/>
          <w:marRight w:val="0"/>
          <w:marTop w:val="0"/>
          <w:marBottom w:val="0"/>
          <w:divBdr>
            <w:top w:val="none" w:sz="0" w:space="0" w:color="auto"/>
            <w:left w:val="none" w:sz="0" w:space="0" w:color="auto"/>
            <w:bottom w:val="none" w:sz="0" w:space="0" w:color="auto"/>
            <w:right w:val="none" w:sz="0" w:space="0" w:color="auto"/>
          </w:divBdr>
        </w:div>
        <w:div w:id="860165462">
          <w:marLeft w:val="0"/>
          <w:marRight w:val="0"/>
          <w:marTop w:val="0"/>
          <w:marBottom w:val="0"/>
          <w:divBdr>
            <w:top w:val="none" w:sz="0" w:space="0" w:color="auto"/>
            <w:left w:val="none" w:sz="0" w:space="0" w:color="auto"/>
            <w:bottom w:val="none" w:sz="0" w:space="0" w:color="auto"/>
            <w:right w:val="none" w:sz="0" w:space="0" w:color="auto"/>
          </w:divBdr>
        </w:div>
        <w:div w:id="443958561">
          <w:marLeft w:val="0"/>
          <w:marRight w:val="0"/>
          <w:marTop w:val="0"/>
          <w:marBottom w:val="0"/>
          <w:divBdr>
            <w:top w:val="none" w:sz="0" w:space="0" w:color="auto"/>
            <w:left w:val="none" w:sz="0" w:space="0" w:color="auto"/>
            <w:bottom w:val="none" w:sz="0" w:space="0" w:color="auto"/>
            <w:right w:val="none" w:sz="0" w:space="0" w:color="auto"/>
          </w:divBdr>
        </w:div>
        <w:div w:id="426539296">
          <w:marLeft w:val="0"/>
          <w:marRight w:val="0"/>
          <w:marTop w:val="0"/>
          <w:marBottom w:val="0"/>
          <w:divBdr>
            <w:top w:val="none" w:sz="0" w:space="0" w:color="auto"/>
            <w:left w:val="none" w:sz="0" w:space="0" w:color="auto"/>
            <w:bottom w:val="none" w:sz="0" w:space="0" w:color="auto"/>
            <w:right w:val="none" w:sz="0" w:space="0" w:color="auto"/>
          </w:divBdr>
        </w:div>
        <w:div w:id="1507011323">
          <w:marLeft w:val="0"/>
          <w:marRight w:val="0"/>
          <w:marTop w:val="0"/>
          <w:marBottom w:val="0"/>
          <w:divBdr>
            <w:top w:val="none" w:sz="0" w:space="0" w:color="auto"/>
            <w:left w:val="none" w:sz="0" w:space="0" w:color="auto"/>
            <w:bottom w:val="none" w:sz="0" w:space="0" w:color="auto"/>
            <w:right w:val="none" w:sz="0" w:space="0" w:color="auto"/>
          </w:divBdr>
        </w:div>
        <w:div w:id="1785608545">
          <w:marLeft w:val="0"/>
          <w:marRight w:val="0"/>
          <w:marTop w:val="0"/>
          <w:marBottom w:val="0"/>
          <w:divBdr>
            <w:top w:val="none" w:sz="0" w:space="0" w:color="auto"/>
            <w:left w:val="none" w:sz="0" w:space="0" w:color="auto"/>
            <w:bottom w:val="none" w:sz="0" w:space="0" w:color="auto"/>
            <w:right w:val="none" w:sz="0" w:space="0" w:color="auto"/>
          </w:divBdr>
        </w:div>
      </w:divsChild>
    </w:div>
    <w:div w:id="1651473608">
      <w:bodyDiv w:val="1"/>
      <w:marLeft w:val="0"/>
      <w:marRight w:val="0"/>
      <w:marTop w:val="0"/>
      <w:marBottom w:val="0"/>
      <w:divBdr>
        <w:top w:val="none" w:sz="0" w:space="0" w:color="auto"/>
        <w:left w:val="none" w:sz="0" w:space="0" w:color="auto"/>
        <w:bottom w:val="none" w:sz="0" w:space="0" w:color="auto"/>
        <w:right w:val="none" w:sz="0" w:space="0" w:color="auto"/>
      </w:divBdr>
    </w:div>
    <w:div w:id="1653674362">
      <w:bodyDiv w:val="1"/>
      <w:marLeft w:val="0"/>
      <w:marRight w:val="0"/>
      <w:marTop w:val="0"/>
      <w:marBottom w:val="0"/>
      <w:divBdr>
        <w:top w:val="none" w:sz="0" w:space="0" w:color="auto"/>
        <w:left w:val="none" w:sz="0" w:space="0" w:color="auto"/>
        <w:bottom w:val="none" w:sz="0" w:space="0" w:color="auto"/>
        <w:right w:val="none" w:sz="0" w:space="0" w:color="auto"/>
      </w:divBdr>
    </w:div>
    <w:div w:id="1690792741">
      <w:bodyDiv w:val="1"/>
      <w:marLeft w:val="0"/>
      <w:marRight w:val="0"/>
      <w:marTop w:val="0"/>
      <w:marBottom w:val="0"/>
      <w:divBdr>
        <w:top w:val="none" w:sz="0" w:space="0" w:color="auto"/>
        <w:left w:val="none" w:sz="0" w:space="0" w:color="auto"/>
        <w:bottom w:val="none" w:sz="0" w:space="0" w:color="auto"/>
        <w:right w:val="none" w:sz="0" w:space="0" w:color="auto"/>
      </w:divBdr>
    </w:div>
    <w:div w:id="1691367978">
      <w:bodyDiv w:val="1"/>
      <w:marLeft w:val="0"/>
      <w:marRight w:val="0"/>
      <w:marTop w:val="0"/>
      <w:marBottom w:val="0"/>
      <w:divBdr>
        <w:top w:val="none" w:sz="0" w:space="0" w:color="auto"/>
        <w:left w:val="none" w:sz="0" w:space="0" w:color="auto"/>
        <w:bottom w:val="none" w:sz="0" w:space="0" w:color="auto"/>
        <w:right w:val="none" w:sz="0" w:space="0" w:color="auto"/>
      </w:divBdr>
      <w:divsChild>
        <w:div w:id="1305114930">
          <w:marLeft w:val="0"/>
          <w:marRight w:val="0"/>
          <w:marTop w:val="0"/>
          <w:marBottom w:val="0"/>
          <w:divBdr>
            <w:top w:val="none" w:sz="0" w:space="0" w:color="auto"/>
            <w:left w:val="none" w:sz="0" w:space="0" w:color="auto"/>
            <w:bottom w:val="none" w:sz="0" w:space="0" w:color="auto"/>
            <w:right w:val="none" w:sz="0" w:space="0" w:color="auto"/>
          </w:divBdr>
        </w:div>
        <w:div w:id="669874841">
          <w:marLeft w:val="0"/>
          <w:marRight w:val="0"/>
          <w:marTop w:val="0"/>
          <w:marBottom w:val="0"/>
          <w:divBdr>
            <w:top w:val="none" w:sz="0" w:space="0" w:color="auto"/>
            <w:left w:val="none" w:sz="0" w:space="0" w:color="auto"/>
            <w:bottom w:val="none" w:sz="0" w:space="0" w:color="auto"/>
            <w:right w:val="none" w:sz="0" w:space="0" w:color="auto"/>
          </w:divBdr>
        </w:div>
        <w:div w:id="2120375494">
          <w:marLeft w:val="0"/>
          <w:marRight w:val="0"/>
          <w:marTop w:val="0"/>
          <w:marBottom w:val="0"/>
          <w:divBdr>
            <w:top w:val="none" w:sz="0" w:space="0" w:color="auto"/>
            <w:left w:val="none" w:sz="0" w:space="0" w:color="auto"/>
            <w:bottom w:val="none" w:sz="0" w:space="0" w:color="auto"/>
            <w:right w:val="none" w:sz="0" w:space="0" w:color="auto"/>
          </w:divBdr>
        </w:div>
        <w:div w:id="858203582">
          <w:marLeft w:val="0"/>
          <w:marRight w:val="0"/>
          <w:marTop w:val="0"/>
          <w:marBottom w:val="0"/>
          <w:divBdr>
            <w:top w:val="none" w:sz="0" w:space="0" w:color="auto"/>
            <w:left w:val="none" w:sz="0" w:space="0" w:color="auto"/>
            <w:bottom w:val="none" w:sz="0" w:space="0" w:color="auto"/>
            <w:right w:val="none" w:sz="0" w:space="0" w:color="auto"/>
          </w:divBdr>
        </w:div>
        <w:div w:id="220867616">
          <w:marLeft w:val="0"/>
          <w:marRight w:val="0"/>
          <w:marTop w:val="0"/>
          <w:marBottom w:val="0"/>
          <w:divBdr>
            <w:top w:val="none" w:sz="0" w:space="0" w:color="auto"/>
            <w:left w:val="none" w:sz="0" w:space="0" w:color="auto"/>
            <w:bottom w:val="none" w:sz="0" w:space="0" w:color="auto"/>
            <w:right w:val="none" w:sz="0" w:space="0" w:color="auto"/>
          </w:divBdr>
        </w:div>
        <w:div w:id="1494563151">
          <w:marLeft w:val="0"/>
          <w:marRight w:val="0"/>
          <w:marTop w:val="0"/>
          <w:marBottom w:val="0"/>
          <w:divBdr>
            <w:top w:val="none" w:sz="0" w:space="0" w:color="auto"/>
            <w:left w:val="none" w:sz="0" w:space="0" w:color="auto"/>
            <w:bottom w:val="none" w:sz="0" w:space="0" w:color="auto"/>
            <w:right w:val="none" w:sz="0" w:space="0" w:color="auto"/>
          </w:divBdr>
        </w:div>
        <w:div w:id="1892813634">
          <w:marLeft w:val="0"/>
          <w:marRight w:val="0"/>
          <w:marTop w:val="0"/>
          <w:marBottom w:val="0"/>
          <w:divBdr>
            <w:top w:val="none" w:sz="0" w:space="0" w:color="auto"/>
            <w:left w:val="none" w:sz="0" w:space="0" w:color="auto"/>
            <w:bottom w:val="none" w:sz="0" w:space="0" w:color="auto"/>
            <w:right w:val="none" w:sz="0" w:space="0" w:color="auto"/>
          </w:divBdr>
          <w:divsChild>
            <w:div w:id="685130205">
              <w:marLeft w:val="0"/>
              <w:marRight w:val="0"/>
              <w:marTop w:val="0"/>
              <w:marBottom w:val="0"/>
              <w:divBdr>
                <w:top w:val="none" w:sz="0" w:space="0" w:color="auto"/>
                <w:left w:val="none" w:sz="0" w:space="0" w:color="auto"/>
                <w:bottom w:val="none" w:sz="0" w:space="0" w:color="auto"/>
                <w:right w:val="none" w:sz="0" w:space="0" w:color="auto"/>
              </w:divBdr>
            </w:div>
            <w:div w:id="1508448732">
              <w:marLeft w:val="0"/>
              <w:marRight w:val="0"/>
              <w:marTop w:val="0"/>
              <w:marBottom w:val="0"/>
              <w:divBdr>
                <w:top w:val="none" w:sz="0" w:space="0" w:color="auto"/>
                <w:left w:val="none" w:sz="0" w:space="0" w:color="auto"/>
                <w:bottom w:val="none" w:sz="0" w:space="0" w:color="auto"/>
                <w:right w:val="none" w:sz="0" w:space="0" w:color="auto"/>
              </w:divBdr>
            </w:div>
            <w:div w:id="661197380">
              <w:marLeft w:val="0"/>
              <w:marRight w:val="0"/>
              <w:marTop w:val="0"/>
              <w:marBottom w:val="0"/>
              <w:divBdr>
                <w:top w:val="none" w:sz="0" w:space="0" w:color="auto"/>
                <w:left w:val="none" w:sz="0" w:space="0" w:color="auto"/>
                <w:bottom w:val="none" w:sz="0" w:space="0" w:color="auto"/>
                <w:right w:val="none" w:sz="0" w:space="0" w:color="auto"/>
              </w:divBdr>
            </w:div>
            <w:div w:id="1234779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421456">
      <w:bodyDiv w:val="1"/>
      <w:marLeft w:val="0"/>
      <w:marRight w:val="0"/>
      <w:marTop w:val="0"/>
      <w:marBottom w:val="0"/>
      <w:divBdr>
        <w:top w:val="none" w:sz="0" w:space="0" w:color="auto"/>
        <w:left w:val="none" w:sz="0" w:space="0" w:color="auto"/>
        <w:bottom w:val="none" w:sz="0" w:space="0" w:color="auto"/>
        <w:right w:val="none" w:sz="0" w:space="0" w:color="auto"/>
      </w:divBdr>
    </w:div>
    <w:div w:id="1794059915">
      <w:bodyDiv w:val="1"/>
      <w:marLeft w:val="0"/>
      <w:marRight w:val="0"/>
      <w:marTop w:val="0"/>
      <w:marBottom w:val="0"/>
      <w:divBdr>
        <w:top w:val="none" w:sz="0" w:space="0" w:color="auto"/>
        <w:left w:val="none" w:sz="0" w:space="0" w:color="auto"/>
        <w:bottom w:val="none" w:sz="0" w:space="0" w:color="auto"/>
        <w:right w:val="none" w:sz="0" w:space="0" w:color="auto"/>
      </w:divBdr>
    </w:div>
    <w:div w:id="1877959826">
      <w:bodyDiv w:val="1"/>
      <w:marLeft w:val="0"/>
      <w:marRight w:val="0"/>
      <w:marTop w:val="0"/>
      <w:marBottom w:val="0"/>
      <w:divBdr>
        <w:top w:val="none" w:sz="0" w:space="0" w:color="auto"/>
        <w:left w:val="none" w:sz="0" w:space="0" w:color="auto"/>
        <w:bottom w:val="none" w:sz="0" w:space="0" w:color="auto"/>
        <w:right w:val="none" w:sz="0" w:space="0" w:color="auto"/>
      </w:divBdr>
    </w:div>
    <w:div w:id="1881431695">
      <w:bodyDiv w:val="1"/>
      <w:marLeft w:val="0"/>
      <w:marRight w:val="0"/>
      <w:marTop w:val="0"/>
      <w:marBottom w:val="0"/>
      <w:divBdr>
        <w:top w:val="none" w:sz="0" w:space="0" w:color="auto"/>
        <w:left w:val="none" w:sz="0" w:space="0" w:color="auto"/>
        <w:bottom w:val="none" w:sz="0" w:space="0" w:color="auto"/>
        <w:right w:val="none" w:sz="0" w:space="0" w:color="auto"/>
      </w:divBdr>
      <w:divsChild>
        <w:div w:id="56367640">
          <w:marLeft w:val="0"/>
          <w:marRight w:val="0"/>
          <w:marTop w:val="60"/>
          <w:marBottom w:val="240"/>
          <w:divBdr>
            <w:top w:val="none" w:sz="0" w:space="0" w:color="auto"/>
            <w:left w:val="none" w:sz="0" w:space="0" w:color="auto"/>
            <w:bottom w:val="none" w:sz="0" w:space="0" w:color="auto"/>
            <w:right w:val="none" w:sz="0" w:space="0" w:color="auto"/>
          </w:divBdr>
        </w:div>
      </w:divsChild>
    </w:div>
    <w:div w:id="1890608368">
      <w:bodyDiv w:val="1"/>
      <w:marLeft w:val="0"/>
      <w:marRight w:val="0"/>
      <w:marTop w:val="0"/>
      <w:marBottom w:val="0"/>
      <w:divBdr>
        <w:top w:val="none" w:sz="0" w:space="0" w:color="auto"/>
        <w:left w:val="none" w:sz="0" w:space="0" w:color="auto"/>
        <w:bottom w:val="none" w:sz="0" w:space="0" w:color="auto"/>
        <w:right w:val="none" w:sz="0" w:space="0" w:color="auto"/>
      </w:divBdr>
      <w:divsChild>
        <w:div w:id="540870462">
          <w:marLeft w:val="0"/>
          <w:marRight w:val="0"/>
          <w:marTop w:val="0"/>
          <w:marBottom w:val="0"/>
          <w:divBdr>
            <w:top w:val="none" w:sz="0" w:space="0" w:color="auto"/>
            <w:left w:val="none" w:sz="0" w:space="0" w:color="auto"/>
            <w:bottom w:val="none" w:sz="0" w:space="0" w:color="auto"/>
            <w:right w:val="none" w:sz="0" w:space="0" w:color="auto"/>
          </w:divBdr>
        </w:div>
        <w:div w:id="1723285006">
          <w:marLeft w:val="0"/>
          <w:marRight w:val="0"/>
          <w:marTop w:val="0"/>
          <w:marBottom w:val="0"/>
          <w:divBdr>
            <w:top w:val="none" w:sz="0" w:space="0" w:color="auto"/>
            <w:left w:val="none" w:sz="0" w:space="0" w:color="auto"/>
            <w:bottom w:val="none" w:sz="0" w:space="0" w:color="auto"/>
            <w:right w:val="none" w:sz="0" w:space="0" w:color="auto"/>
          </w:divBdr>
        </w:div>
        <w:div w:id="863908181">
          <w:marLeft w:val="0"/>
          <w:marRight w:val="0"/>
          <w:marTop w:val="0"/>
          <w:marBottom w:val="0"/>
          <w:divBdr>
            <w:top w:val="none" w:sz="0" w:space="0" w:color="auto"/>
            <w:left w:val="none" w:sz="0" w:space="0" w:color="auto"/>
            <w:bottom w:val="none" w:sz="0" w:space="0" w:color="auto"/>
            <w:right w:val="none" w:sz="0" w:space="0" w:color="auto"/>
          </w:divBdr>
        </w:div>
        <w:div w:id="528490542">
          <w:marLeft w:val="0"/>
          <w:marRight w:val="0"/>
          <w:marTop w:val="0"/>
          <w:marBottom w:val="0"/>
          <w:divBdr>
            <w:top w:val="none" w:sz="0" w:space="0" w:color="auto"/>
            <w:left w:val="none" w:sz="0" w:space="0" w:color="auto"/>
            <w:bottom w:val="none" w:sz="0" w:space="0" w:color="auto"/>
            <w:right w:val="none" w:sz="0" w:space="0" w:color="auto"/>
          </w:divBdr>
        </w:div>
        <w:div w:id="525291975">
          <w:marLeft w:val="0"/>
          <w:marRight w:val="0"/>
          <w:marTop w:val="0"/>
          <w:marBottom w:val="0"/>
          <w:divBdr>
            <w:top w:val="none" w:sz="0" w:space="0" w:color="auto"/>
            <w:left w:val="none" w:sz="0" w:space="0" w:color="auto"/>
            <w:bottom w:val="none" w:sz="0" w:space="0" w:color="auto"/>
            <w:right w:val="none" w:sz="0" w:space="0" w:color="auto"/>
          </w:divBdr>
        </w:div>
        <w:div w:id="1771388080">
          <w:marLeft w:val="0"/>
          <w:marRight w:val="0"/>
          <w:marTop w:val="0"/>
          <w:marBottom w:val="0"/>
          <w:divBdr>
            <w:top w:val="none" w:sz="0" w:space="0" w:color="auto"/>
            <w:left w:val="none" w:sz="0" w:space="0" w:color="auto"/>
            <w:bottom w:val="none" w:sz="0" w:space="0" w:color="auto"/>
            <w:right w:val="none" w:sz="0" w:space="0" w:color="auto"/>
          </w:divBdr>
        </w:div>
        <w:div w:id="1388917869">
          <w:marLeft w:val="0"/>
          <w:marRight w:val="0"/>
          <w:marTop w:val="0"/>
          <w:marBottom w:val="0"/>
          <w:divBdr>
            <w:top w:val="none" w:sz="0" w:space="0" w:color="auto"/>
            <w:left w:val="none" w:sz="0" w:space="0" w:color="auto"/>
            <w:bottom w:val="none" w:sz="0" w:space="0" w:color="auto"/>
            <w:right w:val="none" w:sz="0" w:space="0" w:color="auto"/>
          </w:divBdr>
        </w:div>
        <w:div w:id="1617329456">
          <w:marLeft w:val="0"/>
          <w:marRight w:val="0"/>
          <w:marTop w:val="0"/>
          <w:marBottom w:val="0"/>
          <w:divBdr>
            <w:top w:val="none" w:sz="0" w:space="0" w:color="auto"/>
            <w:left w:val="none" w:sz="0" w:space="0" w:color="auto"/>
            <w:bottom w:val="none" w:sz="0" w:space="0" w:color="auto"/>
            <w:right w:val="none" w:sz="0" w:space="0" w:color="auto"/>
          </w:divBdr>
        </w:div>
        <w:div w:id="1139153244">
          <w:marLeft w:val="0"/>
          <w:marRight w:val="0"/>
          <w:marTop w:val="0"/>
          <w:marBottom w:val="0"/>
          <w:divBdr>
            <w:top w:val="none" w:sz="0" w:space="0" w:color="auto"/>
            <w:left w:val="none" w:sz="0" w:space="0" w:color="auto"/>
            <w:bottom w:val="none" w:sz="0" w:space="0" w:color="auto"/>
            <w:right w:val="none" w:sz="0" w:space="0" w:color="auto"/>
          </w:divBdr>
        </w:div>
        <w:div w:id="2129733581">
          <w:marLeft w:val="0"/>
          <w:marRight w:val="0"/>
          <w:marTop w:val="0"/>
          <w:marBottom w:val="0"/>
          <w:divBdr>
            <w:top w:val="none" w:sz="0" w:space="0" w:color="auto"/>
            <w:left w:val="none" w:sz="0" w:space="0" w:color="auto"/>
            <w:bottom w:val="none" w:sz="0" w:space="0" w:color="auto"/>
            <w:right w:val="none" w:sz="0" w:space="0" w:color="auto"/>
          </w:divBdr>
        </w:div>
        <w:div w:id="2116748490">
          <w:marLeft w:val="0"/>
          <w:marRight w:val="0"/>
          <w:marTop w:val="0"/>
          <w:marBottom w:val="0"/>
          <w:divBdr>
            <w:top w:val="none" w:sz="0" w:space="0" w:color="auto"/>
            <w:left w:val="none" w:sz="0" w:space="0" w:color="auto"/>
            <w:bottom w:val="none" w:sz="0" w:space="0" w:color="auto"/>
            <w:right w:val="none" w:sz="0" w:space="0" w:color="auto"/>
          </w:divBdr>
        </w:div>
        <w:div w:id="1206455152">
          <w:marLeft w:val="0"/>
          <w:marRight w:val="0"/>
          <w:marTop w:val="0"/>
          <w:marBottom w:val="0"/>
          <w:divBdr>
            <w:top w:val="none" w:sz="0" w:space="0" w:color="auto"/>
            <w:left w:val="none" w:sz="0" w:space="0" w:color="auto"/>
            <w:bottom w:val="none" w:sz="0" w:space="0" w:color="auto"/>
            <w:right w:val="none" w:sz="0" w:space="0" w:color="auto"/>
          </w:divBdr>
        </w:div>
        <w:div w:id="1341784289">
          <w:marLeft w:val="0"/>
          <w:marRight w:val="0"/>
          <w:marTop w:val="0"/>
          <w:marBottom w:val="0"/>
          <w:divBdr>
            <w:top w:val="none" w:sz="0" w:space="0" w:color="auto"/>
            <w:left w:val="none" w:sz="0" w:space="0" w:color="auto"/>
            <w:bottom w:val="none" w:sz="0" w:space="0" w:color="auto"/>
            <w:right w:val="none" w:sz="0" w:space="0" w:color="auto"/>
          </w:divBdr>
        </w:div>
        <w:div w:id="1143500887">
          <w:marLeft w:val="0"/>
          <w:marRight w:val="0"/>
          <w:marTop w:val="0"/>
          <w:marBottom w:val="0"/>
          <w:divBdr>
            <w:top w:val="none" w:sz="0" w:space="0" w:color="auto"/>
            <w:left w:val="none" w:sz="0" w:space="0" w:color="auto"/>
            <w:bottom w:val="none" w:sz="0" w:space="0" w:color="auto"/>
            <w:right w:val="none" w:sz="0" w:space="0" w:color="auto"/>
          </w:divBdr>
        </w:div>
        <w:div w:id="1502282774">
          <w:marLeft w:val="0"/>
          <w:marRight w:val="0"/>
          <w:marTop w:val="0"/>
          <w:marBottom w:val="0"/>
          <w:divBdr>
            <w:top w:val="none" w:sz="0" w:space="0" w:color="auto"/>
            <w:left w:val="none" w:sz="0" w:space="0" w:color="auto"/>
            <w:bottom w:val="none" w:sz="0" w:space="0" w:color="auto"/>
            <w:right w:val="none" w:sz="0" w:space="0" w:color="auto"/>
          </w:divBdr>
        </w:div>
        <w:div w:id="1308361758">
          <w:marLeft w:val="0"/>
          <w:marRight w:val="0"/>
          <w:marTop w:val="0"/>
          <w:marBottom w:val="0"/>
          <w:divBdr>
            <w:top w:val="none" w:sz="0" w:space="0" w:color="auto"/>
            <w:left w:val="none" w:sz="0" w:space="0" w:color="auto"/>
            <w:bottom w:val="none" w:sz="0" w:space="0" w:color="auto"/>
            <w:right w:val="none" w:sz="0" w:space="0" w:color="auto"/>
          </w:divBdr>
        </w:div>
      </w:divsChild>
    </w:div>
    <w:div w:id="1924534196">
      <w:bodyDiv w:val="1"/>
      <w:marLeft w:val="0"/>
      <w:marRight w:val="0"/>
      <w:marTop w:val="0"/>
      <w:marBottom w:val="0"/>
      <w:divBdr>
        <w:top w:val="none" w:sz="0" w:space="0" w:color="auto"/>
        <w:left w:val="none" w:sz="0" w:space="0" w:color="auto"/>
        <w:bottom w:val="none" w:sz="0" w:space="0" w:color="auto"/>
        <w:right w:val="none" w:sz="0" w:space="0" w:color="auto"/>
      </w:divBdr>
    </w:div>
    <w:div w:id="2008750051">
      <w:bodyDiv w:val="1"/>
      <w:marLeft w:val="0"/>
      <w:marRight w:val="0"/>
      <w:marTop w:val="0"/>
      <w:marBottom w:val="0"/>
      <w:divBdr>
        <w:top w:val="none" w:sz="0" w:space="0" w:color="auto"/>
        <w:left w:val="none" w:sz="0" w:space="0" w:color="auto"/>
        <w:bottom w:val="none" w:sz="0" w:space="0" w:color="auto"/>
        <w:right w:val="none" w:sz="0" w:space="0" w:color="auto"/>
      </w:divBdr>
    </w:div>
    <w:div w:id="2046056193">
      <w:bodyDiv w:val="1"/>
      <w:marLeft w:val="0"/>
      <w:marRight w:val="0"/>
      <w:marTop w:val="0"/>
      <w:marBottom w:val="0"/>
      <w:divBdr>
        <w:top w:val="none" w:sz="0" w:space="0" w:color="auto"/>
        <w:left w:val="none" w:sz="0" w:space="0" w:color="auto"/>
        <w:bottom w:val="none" w:sz="0" w:space="0" w:color="auto"/>
        <w:right w:val="none" w:sz="0" w:space="0" w:color="auto"/>
      </w:divBdr>
    </w:div>
    <w:div w:id="2085030060">
      <w:bodyDiv w:val="1"/>
      <w:marLeft w:val="0"/>
      <w:marRight w:val="0"/>
      <w:marTop w:val="0"/>
      <w:marBottom w:val="0"/>
      <w:divBdr>
        <w:top w:val="none" w:sz="0" w:space="0" w:color="auto"/>
        <w:left w:val="none" w:sz="0" w:space="0" w:color="auto"/>
        <w:bottom w:val="none" w:sz="0" w:space="0" w:color="auto"/>
        <w:right w:val="none" w:sz="0" w:space="0" w:color="auto"/>
      </w:divBdr>
      <w:divsChild>
        <w:div w:id="1764064661">
          <w:marLeft w:val="0"/>
          <w:marRight w:val="0"/>
          <w:marTop w:val="0"/>
          <w:marBottom w:val="0"/>
          <w:divBdr>
            <w:top w:val="none" w:sz="0" w:space="0" w:color="auto"/>
            <w:left w:val="none" w:sz="0" w:space="0" w:color="auto"/>
            <w:bottom w:val="none" w:sz="0" w:space="0" w:color="auto"/>
            <w:right w:val="none" w:sz="0" w:space="0" w:color="auto"/>
          </w:divBdr>
        </w:div>
        <w:div w:id="1967664580">
          <w:marLeft w:val="0"/>
          <w:marRight w:val="0"/>
          <w:marTop w:val="0"/>
          <w:marBottom w:val="0"/>
          <w:divBdr>
            <w:top w:val="none" w:sz="0" w:space="0" w:color="auto"/>
            <w:left w:val="none" w:sz="0" w:space="0" w:color="auto"/>
            <w:bottom w:val="none" w:sz="0" w:space="0" w:color="auto"/>
            <w:right w:val="none" w:sz="0" w:space="0" w:color="auto"/>
          </w:divBdr>
        </w:div>
        <w:div w:id="1624457177">
          <w:marLeft w:val="0"/>
          <w:marRight w:val="0"/>
          <w:marTop w:val="0"/>
          <w:marBottom w:val="0"/>
          <w:divBdr>
            <w:top w:val="none" w:sz="0" w:space="0" w:color="auto"/>
            <w:left w:val="none" w:sz="0" w:space="0" w:color="auto"/>
            <w:bottom w:val="none" w:sz="0" w:space="0" w:color="auto"/>
            <w:right w:val="none" w:sz="0" w:space="0" w:color="auto"/>
          </w:divBdr>
        </w:div>
        <w:div w:id="2060008530">
          <w:marLeft w:val="0"/>
          <w:marRight w:val="0"/>
          <w:marTop w:val="0"/>
          <w:marBottom w:val="0"/>
          <w:divBdr>
            <w:top w:val="none" w:sz="0" w:space="0" w:color="auto"/>
            <w:left w:val="none" w:sz="0" w:space="0" w:color="auto"/>
            <w:bottom w:val="none" w:sz="0" w:space="0" w:color="auto"/>
            <w:right w:val="none" w:sz="0" w:space="0" w:color="auto"/>
          </w:divBdr>
        </w:div>
        <w:div w:id="935407495">
          <w:marLeft w:val="0"/>
          <w:marRight w:val="0"/>
          <w:marTop w:val="0"/>
          <w:marBottom w:val="0"/>
          <w:divBdr>
            <w:top w:val="none" w:sz="0" w:space="0" w:color="auto"/>
            <w:left w:val="none" w:sz="0" w:space="0" w:color="auto"/>
            <w:bottom w:val="none" w:sz="0" w:space="0" w:color="auto"/>
            <w:right w:val="none" w:sz="0" w:space="0" w:color="auto"/>
          </w:divBdr>
        </w:div>
        <w:div w:id="1801847403">
          <w:marLeft w:val="0"/>
          <w:marRight w:val="0"/>
          <w:marTop w:val="0"/>
          <w:marBottom w:val="0"/>
          <w:divBdr>
            <w:top w:val="none" w:sz="0" w:space="0" w:color="auto"/>
            <w:left w:val="none" w:sz="0" w:space="0" w:color="auto"/>
            <w:bottom w:val="none" w:sz="0" w:space="0" w:color="auto"/>
            <w:right w:val="none" w:sz="0" w:space="0" w:color="auto"/>
          </w:divBdr>
        </w:div>
        <w:div w:id="824979756">
          <w:marLeft w:val="0"/>
          <w:marRight w:val="0"/>
          <w:marTop w:val="0"/>
          <w:marBottom w:val="0"/>
          <w:divBdr>
            <w:top w:val="none" w:sz="0" w:space="0" w:color="auto"/>
            <w:left w:val="none" w:sz="0" w:space="0" w:color="auto"/>
            <w:bottom w:val="none" w:sz="0" w:space="0" w:color="auto"/>
            <w:right w:val="none" w:sz="0" w:space="0" w:color="auto"/>
          </w:divBdr>
          <w:divsChild>
            <w:div w:id="1367947908">
              <w:marLeft w:val="0"/>
              <w:marRight w:val="0"/>
              <w:marTop w:val="0"/>
              <w:marBottom w:val="0"/>
              <w:divBdr>
                <w:top w:val="none" w:sz="0" w:space="0" w:color="auto"/>
                <w:left w:val="none" w:sz="0" w:space="0" w:color="auto"/>
                <w:bottom w:val="none" w:sz="0" w:space="0" w:color="auto"/>
                <w:right w:val="none" w:sz="0" w:space="0" w:color="auto"/>
              </w:divBdr>
            </w:div>
            <w:div w:id="1849100477">
              <w:marLeft w:val="0"/>
              <w:marRight w:val="0"/>
              <w:marTop w:val="0"/>
              <w:marBottom w:val="0"/>
              <w:divBdr>
                <w:top w:val="none" w:sz="0" w:space="0" w:color="auto"/>
                <w:left w:val="none" w:sz="0" w:space="0" w:color="auto"/>
                <w:bottom w:val="none" w:sz="0" w:space="0" w:color="auto"/>
                <w:right w:val="none" w:sz="0" w:space="0" w:color="auto"/>
              </w:divBdr>
            </w:div>
            <w:div w:id="904730215">
              <w:marLeft w:val="0"/>
              <w:marRight w:val="0"/>
              <w:marTop w:val="0"/>
              <w:marBottom w:val="0"/>
              <w:divBdr>
                <w:top w:val="none" w:sz="0" w:space="0" w:color="auto"/>
                <w:left w:val="none" w:sz="0" w:space="0" w:color="auto"/>
                <w:bottom w:val="none" w:sz="0" w:space="0" w:color="auto"/>
                <w:right w:val="none" w:sz="0" w:space="0" w:color="auto"/>
              </w:divBdr>
            </w:div>
            <w:div w:id="2029407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941025">
      <w:bodyDiv w:val="1"/>
      <w:marLeft w:val="0"/>
      <w:marRight w:val="0"/>
      <w:marTop w:val="0"/>
      <w:marBottom w:val="0"/>
      <w:divBdr>
        <w:top w:val="none" w:sz="0" w:space="0" w:color="auto"/>
        <w:left w:val="none" w:sz="0" w:space="0" w:color="auto"/>
        <w:bottom w:val="none" w:sz="0" w:space="0" w:color="auto"/>
        <w:right w:val="none" w:sz="0" w:space="0" w:color="auto"/>
      </w:divBdr>
    </w:div>
    <w:div w:id="2124109582">
      <w:bodyDiv w:val="1"/>
      <w:marLeft w:val="0"/>
      <w:marRight w:val="0"/>
      <w:marTop w:val="0"/>
      <w:marBottom w:val="0"/>
      <w:divBdr>
        <w:top w:val="none" w:sz="0" w:space="0" w:color="auto"/>
        <w:left w:val="none" w:sz="0" w:space="0" w:color="auto"/>
        <w:bottom w:val="none" w:sz="0" w:space="0" w:color="auto"/>
        <w:right w:val="none" w:sz="0" w:space="0" w:color="auto"/>
      </w:divBdr>
    </w:div>
    <w:div w:id="2125073447">
      <w:bodyDiv w:val="1"/>
      <w:marLeft w:val="0"/>
      <w:marRight w:val="0"/>
      <w:marTop w:val="0"/>
      <w:marBottom w:val="0"/>
      <w:divBdr>
        <w:top w:val="none" w:sz="0" w:space="0" w:color="auto"/>
        <w:left w:val="none" w:sz="0" w:space="0" w:color="auto"/>
        <w:bottom w:val="none" w:sz="0" w:space="0" w:color="auto"/>
        <w:right w:val="none" w:sz="0" w:space="0" w:color="auto"/>
      </w:divBdr>
      <w:divsChild>
        <w:div w:id="197193389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tfsprod.mef.gov.it/tfs/web/wi.aspx?pcguid=3386bb2f-8429-493a-9ac0-2b7a589ccf8c&amp;id=9433" TargetMode="External"/><Relationship Id="rId13" Type="http://schemas.openxmlformats.org/officeDocument/2006/relationships/image" Target="media/image3.jpeg"/><Relationship Id="rId18" Type="http://schemas.openxmlformats.org/officeDocument/2006/relationships/hyperlink" Target="http://tfsprod.mef.gov.it/tfs/cloudify-noipa/WorkItemTracking/workitem.aspx?artifactMoniker=9436&amp;Rev=89" TargetMode="External"/><Relationship Id="rId26" Type="http://schemas.openxmlformats.org/officeDocument/2006/relationships/hyperlink" Target="http://tfsprod.mef.gov.it/tfs/web/wi.aspx?pcguid=3386bb2f-8429-493a-9ac0-2b7a589ccf8c&amp;id=12610" TargetMode="External"/><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tfsprod.mef.gov.it/tfs/cloudify-noipa/WorkItemTracking/workitem.aspx?artifactMoniker=11682&amp;Rev=83" TargetMode="External"/><Relationship Id="rId34" Type="http://schemas.openxmlformats.org/officeDocument/2006/relationships/image" Target="media/image10.jpeg"/><Relationship Id="rId7" Type="http://schemas.openxmlformats.org/officeDocument/2006/relationships/image" Target="media/image1.jpeg"/><Relationship Id="rId12" Type="http://schemas.openxmlformats.org/officeDocument/2006/relationships/hyperlink" Target="http://tfsprod.mef.gov.it/tfs/cloudify-noipa/WorkItemTracking/workitem.aspx?artifactMoniker=9434&amp;Rev=91" TargetMode="External"/><Relationship Id="rId17" Type="http://schemas.openxmlformats.org/officeDocument/2006/relationships/hyperlink" Target="http://tfsprod.mef.gov.it/tfs/web/wi.aspx?pcguid=3386bb2f-8429-493a-9ac0-2b7a589ccf8c&amp;id=9436" TargetMode="External"/><Relationship Id="rId25" Type="http://schemas.openxmlformats.org/officeDocument/2006/relationships/image" Target="media/image7.png"/><Relationship Id="rId33" Type="http://schemas.openxmlformats.org/officeDocument/2006/relationships/hyperlink" Target="http://tfsprod.mef.gov.it/tfs/cloudify-noipa/WorkItemTracking/workitem.aspx?artifactMoniker=12614&amp;Rev=100" TargetMode="External"/><Relationship Id="rId38"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hyperlink" Target="http://tfsprod.mef.gov.it/tfs/web/wi.aspx?pcguid=3386bb2f-8429-493a-9ac0-2b7a589ccf8c&amp;id=11682" TargetMode="External"/><Relationship Id="rId29" Type="http://schemas.openxmlformats.org/officeDocument/2006/relationships/hyperlink" Target="http://tfsprod.mef.gov.it/tfs/web/wi.aspx?pcguid=3386bb2f-8429-493a-9ac0-2b7a589ccf8c&amp;id=12611" TargetMode="External"/><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tfsprod.mef.gov.it/tfs/cloudify-noipa/WorkItemTracking/workitem.aspx?artifactMoniker=9432&amp;Rev=139" TargetMode="External"/><Relationship Id="rId11" Type="http://schemas.openxmlformats.org/officeDocument/2006/relationships/hyperlink" Target="http://tfsprod.mef.gov.it/tfs/web/wi.aspx?pcguid=3386bb2f-8429-493a-9ac0-2b7a589ccf8c&amp;id=9434" TargetMode="External"/><Relationship Id="rId24" Type="http://schemas.openxmlformats.org/officeDocument/2006/relationships/hyperlink" Target="http://tfsprod.mef.gov.it/tfs/cloudify-noipa/WorkItemTracking/workitem.aspx?artifactMoniker=11683&amp;Rev=101" TargetMode="External"/><Relationship Id="rId32" Type="http://schemas.openxmlformats.org/officeDocument/2006/relationships/hyperlink" Target="http://tfsprod.mef.gov.it/tfs/web/wi.aspx?pcguid=3386bb2f-8429-493a-9ac0-2b7a589ccf8c&amp;id=12614" TargetMode="External"/><Relationship Id="rId37" Type="http://schemas.openxmlformats.org/officeDocument/2006/relationships/header" Target="header1.xml"/><Relationship Id="rId40" Type="http://schemas.openxmlformats.org/officeDocument/2006/relationships/glossaryDocument" Target="glossary/document.xml"/><Relationship Id="rId5" Type="http://schemas.openxmlformats.org/officeDocument/2006/relationships/hyperlink" Target="http://tfsprod.mef.gov.it/tfs/web/wi.aspx?pcguid=3386bb2f-8429-493a-9ac0-2b7a589ccf8c&amp;id=9432" TargetMode="External"/><Relationship Id="rId15" Type="http://schemas.openxmlformats.org/officeDocument/2006/relationships/hyperlink" Target="http://tfsprod.mef.gov.it/tfs/cloudify-noipa/WorkItemTracking/workitem.aspx?artifactMoniker=9435&amp;Rev=95" TargetMode="External"/><Relationship Id="rId23" Type="http://schemas.openxmlformats.org/officeDocument/2006/relationships/hyperlink" Target="http://tfsprod.mef.gov.it/tfs/web/wi.aspx?pcguid=3386bb2f-8429-493a-9ac0-2b7a589ccf8c&amp;id=11683" TargetMode="External"/><Relationship Id="rId28" Type="http://schemas.openxmlformats.org/officeDocument/2006/relationships/image" Target="media/image8.png"/><Relationship Id="rId36" Type="http://schemas.openxmlformats.org/officeDocument/2006/relationships/hyperlink" Target="http://tfsprod.mef.gov.it/tfs/cloudify-noipa/WorkItemTracking/workitem.aspx?artifactMoniker=14390&amp;Rev=82" TargetMode="External"/><Relationship Id="rId10" Type="http://schemas.openxmlformats.org/officeDocument/2006/relationships/image" Target="media/image2.jpeg"/><Relationship Id="rId19" Type="http://schemas.openxmlformats.org/officeDocument/2006/relationships/image" Target="media/image5.jpeg"/><Relationship Id="rId31"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hyperlink" Target="http://tfsprod.mef.gov.it/tfs/cloudify-noipa/WorkItemTracking/workitem.aspx?artifactMoniker=9433&amp;Rev=86" TargetMode="External"/><Relationship Id="rId14" Type="http://schemas.openxmlformats.org/officeDocument/2006/relationships/hyperlink" Target="http://tfsprod.mef.gov.it/tfs/web/wi.aspx?pcguid=3386bb2f-8429-493a-9ac0-2b7a589ccf8c&amp;id=9435" TargetMode="External"/><Relationship Id="rId22" Type="http://schemas.openxmlformats.org/officeDocument/2006/relationships/image" Target="media/image6.jpeg"/><Relationship Id="rId27" Type="http://schemas.openxmlformats.org/officeDocument/2006/relationships/hyperlink" Target="http://tfsprod.mef.gov.it/tfs/cloudify-noipa/WorkItemTracking/workitem.aspx?artifactMoniker=12610&amp;Rev=82" TargetMode="External"/><Relationship Id="rId30" Type="http://schemas.openxmlformats.org/officeDocument/2006/relationships/hyperlink" Target="http://tfsprod.mef.gov.it/tfs/cloudify-noipa/WorkItemTracking/workitem.aspx?artifactMoniker=12611&amp;Rev=81" TargetMode="External"/><Relationship Id="rId35" Type="http://schemas.openxmlformats.org/officeDocument/2006/relationships/hyperlink" Target="http://tfsprod.mef.gov.it/tfs/web/wi.aspx?pcguid=3386bb2f-8429-493a-9ac0-2b7a589ccf8c&amp;id=14390"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2.jp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DefaultPlaceholder_1081868575"/>
        <w:category>
          <w:name w:val="Generale"/>
          <w:gallery w:val="placeholder"/>
        </w:category>
        <w:types>
          <w:type w:val="bbPlcHdr"/>
        </w:types>
        <w:behaviors>
          <w:behavior w:val="content"/>
        </w:behaviors>
        <w:guid w:val="{CF06DE6D-8F46-41DD-BF7E-15DFC084564B}"/>
      </w:docPartPr>
      <w:docPartBody>
        <w:p w:rsidR="00000000" w:rsidRDefault="0015783A">
          <w:r w:rsidRPr="00C02870">
            <w:rPr>
              <w:rStyle w:val="Testosegnaposto"/>
            </w:rPr>
            <w:t>Scegliere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283"/>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783A"/>
    <w:rsid w:val="0015783A"/>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it-IT" w:eastAsia="it-IT"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Testosegnaposto">
    <w:name w:val="Placeholder Text"/>
    <w:basedOn w:val="Carpredefinitoparagrafo"/>
    <w:uiPriority w:val="99"/>
    <w:semiHidden/>
    <w:rsid w:val="0015783A"/>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31</Pages>
  <Words>7128</Words>
  <Characters>40630</Characters>
  <Application>Microsoft Office Word</Application>
  <DocSecurity>0</DocSecurity>
  <Lines>338</Lines>
  <Paragraphs>95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47663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Scacco Federico</dc:creator>
  <cp:keywords/>
  <dc:description/>
  <cp:lastModifiedBy>Scacco Federico</cp:lastModifiedBy>
  <cp:revision>2</cp:revision>
  <dcterms:created xsi:type="dcterms:W3CDTF">2020-11-12T14:31:00Z</dcterms:created>
  <dcterms:modified xsi:type="dcterms:W3CDTF">2020-11-12T14:31:00Z</dcterms:modified>
</cp:coreProperties>
</file>